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5ED884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center"/>
        <w:textAlignment w:val="auto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color w:val="000000"/>
          <w:sz w:val="36"/>
          <w:szCs w:val="36"/>
        </w:rPr>
        <w:t>池州职业技术学院202</w:t>
      </w:r>
      <w:r>
        <w:rPr>
          <w:rFonts w:hint="eastAsia" w:ascii="黑体" w:hAnsi="黑体" w:eastAsia="黑体" w:cs="黑体"/>
          <w:color w:val="000000"/>
          <w:sz w:val="36"/>
          <w:szCs w:val="36"/>
          <w:lang w:val="en-US" w:eastAsia="zh-CN"/>
        </w:rPr>
        <w:t>3</w:t>
      </w:r>
      <w:r>
        <w:rPr>
          <w:rFonts w:hint="eastAsia" w:ascii="黑体" w:hAnsi="黑体" w:eastAsia="黑体" w:cs="黑体"/>
          <w:color w:val="000000"/>
          <w:sz w:val="36"/>
          <w:szCs w:val="36"/>
        </w:rPr>
        <w:t>级</w:t>
      </w:r>
      <w:r>
        <w:rPr>
          <w:rFonts w:hint="eastAsia" w:ascii="黑体" w:hAnsi="黑体" w:eastAsia="黑体" w:cs="黑体"/>
          <w:color w:val="000000"/>
          <w:sz w:val="36"/>
          <w:szCs w:val="36"/>
          <w:lang w:val="en-US" w:eastAsia="zh-CN"/>
        </w:rPr>
        <w:t>建筑工程技术</w:t>
      </w:r>
      <w:r>
        <w:rPr>
          <w:rFonts w:hint="eastAsia" w:ascii="黑体" w:hAnsi="黑体" w:eastAsia="黑体" w:cs="黑体"/>
          <w:color w:val="000000"/>
          <w:sz w:val="36"/>
          <w:szCs w:val="36"/>
        </w:rPr>
        <w:t>专业群实践教学服务采购项目</w:t>
      </w:r>
      <w:r>
        <w:rPr>
          <w:rFonts w:hint="eastAsia" w:ascii="黑体" w:hAnsi="黑体" w:eastAsia="黑体" w:cs="黑体"/>
          <w:color w:val="000000"/>
          <w:sz w:val="36"/>
          <w:szCs w:val="36"/>
          <w:lang w:eastAsia="zh-CN"/>
        </w:rPr>
        <w:t>（</w:t>
      </w:r>
      <w:r>
        <w:rPr>
          <w:rFonts w:hint="eastAsia" w:ascii="黑体" w:hAnsi="黑体" w:eastAsia="黑体" w:cs="黑体"/>
          <w:color w:val="000000"/>
          <w:sz w:val="36"/>
          <w:szCs w:val="36"/>
          <w:lang w:val="en-US" w:eastAsia="zh-CN"/>
        </w:rPr>
        <w:t>第二次</w:t>
      </w:r>
      <w:r>
        <w:rPr>
          <w:rFonts w:hint="eastAsia" w:ascii="黑体" w:hAnsi="黑体" w:eastAsia="黑体" w:cs="黑体"/>
          <w:color w:val="000000"/>
          <w:sz w:val="36"/>
          <w:szCs w:val="36"/>
          <w:lang w:eastAsia="zh-CN"/>
        </w:rPr>
        <w:t>）</w:t>
      </w:r>
      <w:r>
        <w:rPr>
          <w:rFonts w:hint="eastAsia" w:ascii="黑体" w:hAnsi="黑体" w:eastAsia="黑体" w:cs="黑体"/>
          <w:color w:val="000000"/>
          <w:sz w:val="36"/>
          <w:szCs w:val="36"/>
        </w:rPr>
        <w:t>需求书</w:t>
      </w:r>
    </w:p>
    <w:p w14:paraId="02A22949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640"/>
        <w:jc w:val="both"/>
      </w:pPr>
    </w:p>
    <w:p w14:paraId="5F0EDE03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一、项目概况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 </w:t>
      </w:r>
    </w:p>
    <w:p w14:paraId="1D3746C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依据建筑工程技术专业群人才培养方案，拟组织2023级建筑装饰工程技术专业和2023级广告艺术设计专业合计91学生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实际学生数以出发时为准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、指导老师2人，计划从2025年5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8日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至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16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日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前往青阳天下粮仓、古镇宏村开展综合写生实习，出行路线为5月8日池州出发，5月16日返回池州。</w:t>
      </w:r>
    </w:p>
    <w:p w14:paraId="6C788D08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二、项目名称</w:t>
      </w:r>
    </w:p>
    <w:p w14:paraId="5C978A0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池州职业技术学院2023级建筑工程技术专业群实践教学服务采购项目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（第二次</w:t>
      </w:r>
      <w:bookmarkStart w:id="0" w:name="_GoBack"/>
      <w:bookmarkEnd w:id="0"/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。</w:t>
      </w:r>
    </w:p>
    <w:p w14:paraId="44DCD5E7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三、预算控制单价</w:t>
      </w:r>
    </w:p>
    <w:p w14:paraId="4B29C66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人民币：1088元/生。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1905"/>
        <w:gridCol w:w="1965"/>
        <w:gridCol w:w="3833"/>
      </w:tblGrid>
      <w:tr w14:paraId="46DCC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19" w:type="dxa"/>
            <w:noWrap w:val="0"/>
            <w:vAlign w:val="center"/>
          </w:tcPr>
          <w:p w14:paraId="7E103530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1905" w:type="dxa"/>
            <w:noWrap w:val="0"/>
            <w:vAlign w:val="center"/>
          </w:tcPr>
          <w:p w14:paraId="6C14435F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  <w:t>项目</w:t>
            </w:r>
          </w:p>
        </w:tc>
        <w:tc>
          <w:tcPr>
            <w:tcW w:w="1965" w:type="dxa"/>
            <w:noWrap w:val="0"/>
            <w:vAlign w:val="center"/>
          </w:tcPr>
          <w:p w14:paraId="24DF2B23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  <w:t>预算</w:t>
            </w:r>
          </w:p>
        </w:tc>
        <w:tc>
          <w:tcPr>
            <w:tcW w:w="3833" w:type="dxa"/>
            <w:noWrap w:val="0"/>
            <w:vAlign w:val="center"/>
          </w:tcPr>
          <w:p w14:paraId="05756150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  <w:t>备注</w:t>
            </w:r>
          </w:p>
        </w:tc>
      </w:tr>
      <w:tr w14:paraId="1EDB9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819" w:type="dxa"/>
            <w:noWrap w:val="0"/>
            <w:vAlign w:val="center"/>
          </w:tcPr>
          <w:p w14:paraId="46A80291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905" w:type="dxa"/>
            <w:noWrap w:val="0"/>
            <w:vAlign w:val="center"/>
          </w:tcPr>
          <w:p w14:paraId="11F80A3F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  <w:t>车费</w:t>
            </w:r>
          </w:p>
        </w:tc>
        <w:tc>
          <w:tcPr>
            <w:tcW w:w="1965" w:type="dxa"/>
            <w:noWrap w:val="0"/>
            <w:vAlign w:val="center"/>
          </w:tcPr>
          <w:p w14:paraId="794856EB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  <w:t>170元/每生</w:t>
            </w:r>
          </w:p>
        </w:tc>
        <w:tc>
          <w:tcPr>
            <w:tcW w:w="3833" w:type="dxa"/>
            <w:noWrap w:val="0"/>
            <w:vAlign w:val="center"/>
          </w:tcPr>
          <w:p w14:paraId="13C9E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  <w:t>第一天：池州—青阳天下粮仓—宏村</w:t>
            </w:r>
            <w:r>
              <w:rPr>
                <w:rFonts w:hint="eastAsia" w:asciiTheme="minorEastAsia" w:hAnsiTheme="minorEastAsia" w:cstheme="minorEastAsia"/>
                <w:kern w:val="0"/>
                <w:sz w:val="28"/>
                <w:szCs w:val="28"/>
                <w:lang w:val="en-US" w:eastAsia="zh-CN" w:bidi="ar"/>
              </w:rPr>
              <w:t>（单程）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  <w:t>；第六天：宏村—西递（来回往返）；第九天：宏村—池州</w:t>
            </w:r>
            <w:r>
              <w:rPr>
                <w:rFonts w:hint="eastAsia" w:asciiTheme="minorEastAsia" w:hAnsiTheme="minorEastAsia" w:cstheme="minorEastAsia"/>
                <w:kern w:val="0"/>
                <w:sz w:val="28"/>
                <w:szCs w:val="28"/>
                <w:lang w:val="en-US" w:eastAsia="zh-CN" w:bidi="ar"/>
              </w:rPr>
              <w:t>（单程）</w:t>
            </w:r>
          </w:p>
        </w:tc>
      </w:tr>
      <w:tr w14:paraId="6AF6C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819" w:type="dxa"/>
            <w:noWrap w:val="0"/>
            <w:vAlign w:val="center"/>
          </w:tcPr>
          <w:p w14:paraId="2DBFCCD1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905" w:type="dxa"/>
            <w:noWrap w:val="0"/>
            <w:vAlign w:val="center"/>
          </w:tcPr>
          <w:p w14:paraId="79B69958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  <w:t>门票</w:t>
            </w:r>
            <w:r>
              <w:rPr>
                <w:rFonts w:hint="eastAsia" w:asciiTheme="minorEastAsia" w:hAnsiTheme="minorEastAsia" w:cstheme="minorEastAsia"/>
                <w:kern w:val="0"/>
                <w:sz w:val="28"/>
                <w:szCs w:val="28"/>
                <w:lang w:val="en-US" w:eastAsia="zh-CN" w:bidi="ar"/>
              </w:rPr>
              <w:t>费</w:t>
            </w:r>
          </w:p>
        </w:tc>
        <w:tc>
          <w:tcPr>
            <w:tcW w:w="1965" w:type="dxa"/>
            <w:noWrap w:val="0"/>
            <w:vAlign w:val="center"/>
          </w:tcPr>
          <w:p w14:paraId="6F4EA39B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  <w:t>124元/每生</w:t>
            </w:r>
          </w:p>
        </w:tc>
        <w:tc>
          <w:tcPr>
            <w:tcW w:w="3833" w:type="dxa"/>
            <w:noWrap w:val="0"/>
            <w:vAlign w:val="center"/>
          </w:tcPr>
          <w:p w14:paraId="77F7B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  <w:t>包含天下粮仓、宏村、西递三处</w:t>
            </w:r>
          </w:p>
        </w:tc>
      </w:tr>
      <w:tr w14:paraId="5B59D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819" w:type="dxa"/>
            <w:shd w:val="clear" w:color="auto" w:fill="auto"/>
            <w:noWrap w:val="0"/>
            <w:vAlign w:val="center"/>
          </w:tcPr>
          <w:p w14:paraId="492270C6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1CBD23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  <w:t>住宿、餐饮费</w:t>
            </w:r>
          </w:p>
        </w:tc>
        <w:tc>
          <w:tcPr>
            <w:tcW w:w="1965" w:type="dxa"/>
            <w:shd w:val="clear" w:color="auto" w:fill="auto"/>
            <w:noWrap w:val="0"/>
            <w:vAlign w:val="center"/>
          </w:tcPr>
          <w:p w14:paraId="02A17C27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  <w:t>720元/每生</w:t>
            </w:r>
          </w:p>
        </w:tc>
        <w:tc>
          <w:tcPr>
            <w:tcW w:w="3833" w:type="dxa"/>
            <w:shd w:val="clear" w:color="auto" w:fill="auto"/>
            <w:noWrap w:val="0"/>
            <w:vAlign w:val="center"/>
          </w:tcPr>
          <w:p w14:paraId="54935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  <w:t>包含住宿</w:t>
            </w:r>
            <w:r>
              <w:rPr>
                <w:rFonts w:hint="eastAsia" w:asciiTheme="minorEastAsia" w:hAnsiTheme="minorEastAsia" w:cstheme="minorEastAsia"/>
                <w:kern w:val="0"/>
                <w:sz w:val="28"/>
                <w:szCs w:val="28"/>
                <w:lang w:val="en-US" w:eastAsia="zh-CN" w:bidi="ar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  <w:t>8晚</w:t>
            </w:r>
          </w:p>
          <w:p w14:paraId="7CD49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  <w:t>餐饮</w:t>
            </w:r>
            <w:r>
              <w:rPr>
                <w:rFonts w:hint="eastAsia" w:asciiTheme="minorEastAsia" w:hAnsiTheme="minorEastAsia" w:cstheme="minorEastAsia"/>
                <w:kern w:val="0"/>
                <w:sz w:val="28"/>
                <w:szCs w:val="28"/>
                <w:lang w:val="en-US" w:eastAsia="zh-CN" w:bidi="ar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  <w:t>早餐</w:t>
            </w:r>
            <w:r>
              <w:rPr>
                <w:rFonts w:hint="eastAsia" w:asciiTheme="minorEastAsia" w:hAnsiTheme="minorEastAsia" w:cstheme="minorEastAsia"/>
                <w:kern w:val="0"/>
                <w:sz w:val="28"/>
                <w:szCs w:val="28"/>
                <w:lang w:val="en-US" w:eastAsia="zh-CN" w:bidi="ar"/>
              </w:rPr>
              <w:t>8次、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  <w:t>中餐</w:t>
            </w:r>
            <w:r>
              <w:rPr>
                <w:rFonts w:hint="eastAsia" w:asciiTheme="minorEastAsia" w:hAnsiTheme="minorEastAsia" w:cstheme="minorEastAsia"/>
                <w:kern w:val="0"/>
                <w:sz w:val="28"/>
                <w:szCs w:val="28"/>
                <w:lang w:val="en-US" w:eastAsia="zh-CN" w:bidi="ar"/>
              </w:rPr>
              <w:t>9次和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  <w:t>晚餐</w:t>
            </w:r>
            <w:r>
              <w:rPr>
                <w:rFonts w:hint="eastAsia" w:asciiTheme="minorEastAsia" w:hAnsiTheme="minorEastAsia" w:cstheme="minorEastAsia"/>
                <w:kern w:val="0"/>
                <w:sz w:val="28"/>
                <w:szCs w:val="28"/>
                <w:lang w:val="en-US" w:eastAsia="zh-CN" w:bidi="ar"/>
              </w:rPr>
              <w:t>8次</w:t>
            </w:r>
          </w:p>
        </w:tc>
      </w:tr>
      <w:tr w14:paraId="066A4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819" w:type="dxa"/>
            <w:noWrap w:val="0"/>
            <w:vAlign w:val="center"/>
          </w:tcPr>
          <w:p w14:paraId="302FD562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1905" w:type="dxa"/>
            <w:noWrap w:val="0"/>
            <w:vAlign w:val="center"/>
          </w:tcPr>
          <w:p w14:paraId="7B0D9D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  <w:t>竹雕非遗实践</w:t>
            </w:r>
          </w:p>
        </w:tc>
        <w:tc>
          <w:tcPr>
            <w:tcW w:w="1965" w:type="dxa"/>
            <w:noWrap w:val="0"/>
            <w:vAlign w:val="center"/>
          </w:tcPr>
          <w:p w14:paraId="3E6CB0C7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  <w:t>65元/每生</w:t>
            </w:r>
          </w:p>
        </w:tc>
        <w:tc>
          <w:tcPr>
            <w:tcW w:w="3833" w:type="dxa"/>
            <w:noWrap w:val="0"/>
            <w:vAlign w:val="center"/>
          </w:tcPr>
          <w:p w14:paraId="1CE2D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74B5B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819" w:type="dxa"/>
            <w:noWrap w:val="0"/>
            <w:vAlign w:val="center"/>
          </w:tcPr>
          <w:p w14:paraId="03880F83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905" w:type="dxa"/>
            <w:noWrap w:val="0"/>
            <w:vAlign w:val="center"/>
          </w:tcPr>
          <w:p w14:paraId="0D049E7B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  <w:t>保险</w:t>
            </w:r>
          </w:p>
        </w:tc>
        <w:tc>
          <w:tcPr>
            <w:tcW w:w="1965" w:type="dxa"/>
            <w:noWrap w:val="0"/>
            <w:vAlign w:val="center"/>
          </w:tcPr>
          <w:p w14:paraId="5827D1CF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  <w:t>9元/每生</w:t>
            </w:r>
          </w:p>
        </w:tc>
        <w:tc>
          <w:tcPr>
            <w:tcW w:w="3833" w:type="dxa"/>
            <w:noWrap w:val="0"/>
            <w:vAlign w:val="center"/>
          </w:tcPr>
          <w:p w14:paraId="4B49B5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  <w:t>按9天计算</w:t>
            </w:r>
          </w:p>
        </w:tc>
      </w:tr>
      <w:tr w14:paraId="01E2A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2724" w:type="dxa"/>
            <w:gridSpan w:val="2"/>
            <w:noWrap w:val="0"/>
            <w:vAlign w:val="center"/>
          </w:tcPr>
          <w:p w14:paraId="378F972C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  <w:t>合计</w:t>
            </w:r>
          </w:p>
        </w:tc>
        <w:tc>
          <w:tcPr>
            <w:tcW w:w="1965" w:type="dxa"/>
            <w:noWrap w:val="0"/>
            <w:vAlign w:val="center"/>
          </w:tcPr>
          <w:p w14:paraId="3A3BF9AF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  <w:t>1088元/每生</w:t>
            </w:r>
          </w:p>
        </w:tc>
        <w:tc>
          <w:tcPr>
            <w:tcW w:w="3833" w:type="dxa"/>
            <w:noWrap w:val="0"/>
            <w:vAlign w:val="center"/>
          </w:tcPr>
          <w:p w14:paraId="456BA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  <w:t>按生均单价计，最终以实际参加学生数结算，预计学生人数在91</w:t>
            </w:r>
            <w:r>
              <w:rPr>
                <w:rFonts w:hint="eastAsia" w:asciiTheme="minorEastAsia" w:hAnsiTheme="minorEastAsia" w:cstheme="minorEastAsia"/>
                <w:kern w:val="0"/>
                <w:sz w:val="28"/>
                <w:szCs w:val="28"/>
                <w:lang w:val="en-US" w:eastAsia="zh-CN" w:bidi="ar"/>
              </w:rPr>
              <w:t>人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8"/>
                <w:szCs w:val="28"/>
                <w:lang w:val="en-US" w:eastAsia="zh-CN" w:bidi="ar"/>
              </w:rPr>
              <w:t>左右。</w:t>
            </w:r>
          </w:p>
        </w:tc>
      </w:tr>
    </w:tbl>
    <w:p w14:paraId="707AA495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四、招标方式</w:t>
      </w:r>
    </w:p>
    <w:p w14:paraId="50FAE55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询价采购（满足服务要求的前提下有效最低价中标）。</w:t>
      </w:r>
    </w:p>
    <w:p w14:paraId="3DE7C721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五、投标人资格条件</w:t>
      </w:r>
    </w:p>
    <w:p w14:paraId="1ED08C4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1.投标人必须是符合《中华人民共和国政府采购法》第二十二条的合格供应商。</w:t>
      </w:r>
    </w:p>
    <w:p w14:paraId="11B543D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2.具有独立法人资格，持有旅行社业务经营许可证，具有履行合同所必需的设备和专业技术能力。</w:t>
      </w:r>
    </w:p>
    <w:p w14:paraId="64AF10A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2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3.具有多次承办异地学生团队考察、实习、实践活动的经验，需至少提供三份相关业绩合同。同时，具备按要求设计线路、预订酒店、安排餐饮以及提供专业讲解等服务能力。</w:t>
      </w:r>
    </w:p>
    <w:p w14:paraId="568381B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4.具有突发事件处理预案及应急处置能力。</w:t>
      </w:r>
    </w:p>
    <w:p w14:paraId="3672232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5.近三年内无重大质量投诉事故、不良记录、经济纠纷及安全责任事故（提供信用中国查询结果截图）。</w:t>
      </w:r>
    </w:p>
    <w:p w14:paraId="7438B40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6.本项目不接受联合体投标，中标人不得以任何方式转包或分包本项目。</w:t>
      </w:r>
    </w:p>
    <w:p w14:paraId="06971425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六、路线安排</w:t>
      </w:r>
    </w:p>
    <w:tbl>
      <w:tblPr>
        <w:tblStyle w:val="3"/>
        <w:tblW w:w="0" w:type="auto"/>
        <w:tblCellSpacing w:w="0" w:type="dxa"/>
        <w:tblInd w:w="1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1"/>
        <w:gridCol w:w="1298"/>
        <w:gridCol w:w="4499"/>
        <w:gridCol w:w="1232"/>
      </w:tblGrid>
      <w:tr w14:paraId="32313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2649" w:type="dxa"/>
            <w:gridSpan w:val="2"/>
            <w:shd w:val="clear" w:color="auto" w:fill="auto"/>
            <w:vAlign w:val="center"/>
          </w:tcPr>
          <w:p w14:paraId="70B38496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  <w:t>时间</w:t>
            </w:r>
          </w:p>
        </w:tc>
        <w:tc>
          <w:tcPr>
            <w:tcW w:w="4499" w:type="dxa"/>
            <w:shd w:val="clear" w:color="auto" w:fill="auto"/>
            <w:vAlign w:val="center"/>
          </w:tcPr>
          <w:p w14:paraId="2CA70FB8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  <w:t>内容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385BF50A">
            <w:pPr>
              <w:numPr>
                <w:ilvl w:val="0"/>
                <w:numId w:val="0"/>
              </w:numPr>
              <w:adjustRightInd w:val="0"/>
              <w:snapToGrid w:val="0"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8"/>
                <w:szCs w:val="28"/>
                <w:lang w:val="en-US" w:eastAsia="zh-CN" w:bidi="ar"/>
              </w:rPr>
              <w:t>住宿</w:t>
            </w:r>
          </w:p>
        </w:tc>
      </w:tr>
      <w:tr w14:paraId="1BA1A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1351" w:type="dxa"/>
            <w:shd w:val="clear" w:color="auto" w:fill="auto"/>
            <w:vAlign w:val="center"/>
          </w:tcPr>
          <w:p w14:paraId="05611E6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5月8日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7778330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第1天</w:t>
            </w:r>
          </w:p>
        </w:tc>
        <w:tc>
          <w:tcPr>
            <w:tcW w:w="4499" w:type="dxa"/>
            <w:shd w:val="clear" w:color="auto" w:fill="auto"/>
            <w:vAlign w:val="center"/>
          </w:tcPr>
          <w:p w14:paraId="6827434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上午：出发往青阳天下粮仓；</w:t>
            </w:r>
          </w:p>
          <w:p w14:paraId="7F01D26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下午：宏村基地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3EFA2E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宏村</w:t>
            </w:r>
          </w:p>
          <w:p w14:paraId="3C35E7A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基地</w:t>
            </w:r>
          </w:p>
        </w:tc>
      </w:tr>
      <w:tr w14:paraId="40A65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1351" w:type="dxa"/>
            <w:shd w:val="clear" w:color="auto" w:fill="auto"/>
            <w:vAlign w:val="center"/>
          </w:tcPr>
          <w:p w14:paraId="0E9FC8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27FBD6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第2天</w:t>
            </w:r>
          </w:p>
        </w:tc>
        <w:tc>
          <w:tcPr>
            <w:tcW w:w="4499" w:type="dxa"/>
            <w:shd w:val="clear" w:color="auto" w:fill="auto"/>
            <w:vAlign w:val="center"/>
          </w:tcPr>
          <w:p w14:paraId="4A14D1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全天：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宏村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423152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宏村</w:t>
            </w:r>
          </w:p>
          <w:p w14:paraId="5DE2E0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基地</w:t>
            </w:r>
          </w:p>
        </w:tc>
      </w:tr>
      <w:tr w14:paraId="4F607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1351" w:type="dxa"/>
            <w:shd w:val="clear" w:color="auto" w:fill="auto"/>
            <w:vAlign w:val="center"/>
          </w:tcPr>
          <w:p w14:paraId="1EAE16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16C7E3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第3天</w:t>
            </w:r>
          </w:p>
        </w:tc>
        <w:tc>
          <w:tcPr>
            <w:tcW w:w="4499" w:type="dxa"/>
            <w:shd w:val="clear" w:color="auto" w:fill="auto"/>
            <w:vAlign w:val="center"/>
          </w:tcPr>
          <w:p w14:paraId="6B9322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全天：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宏村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670926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宏村</w:t>
            </w:r>
          </w:p>
          <w:p w14:paraId="638063D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基地</w:t>
            </w:r>
          </w:p>
        </w:tc>
      </w:tr>
      <w:tr w14:paraId="30C6B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1351" w:type="dxa"/>
            <w:shd w:val="clear" w:color="auto" w:fill="auto"/>
            <w:vAlign w:val="center"/>
          </w:tcPr>
          <w:p w14:paraId="4BD296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7266DC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第4天</w:t>
            </w:r>
          </w:p>
        </w:tc>
        <w:tc>
          <w:tcPr>
            <w:tcW w:w="4499" w:type="dxa"/>
            <w:shd w:val="clear" w:color="auto" w:fill="auto"/>
            <w:vAlign w:val="center"/>
          </w:tcPr>
          <w:p w14:paraId="5B5D37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全天：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宏村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31444D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宏村</w:t>
            </w:r>
          </w:p>
          <w:p w14:paraId="25D5D2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基地</w:t>
            </w:r>
          </w:p>
        </w:tc>
      </w:tr>
      <w:tr w14:paraId="149C2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1351" w:type="dxa"/>
            <w:shd w:val="clear" w:color="auto" w:fill="auto"/>
            <w:vAlign w:val="center"/>
          </w:tcPr>
          <w:p w14:paraId="0386FF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369FE3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第5天</w:t>
            </w:r>
          </w:p>
        </w:tc>
        <w:tc>
          <w:tcPr>
            <w:tcW w:w="4499" w:type="dxa"/>
            <w:shd w:val="clear" w:color="auto" w:fill="auto"/>
            <w:vAlign w:val="center"/>
          </w:tcPr>
          <w:p w14:paraId="252384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全天：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宏村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89E4F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宏村</w:t>
            </w:r>
          </w:p>
          <w:p w14:paraId="7C4950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基地</w:t>
            </w:r>
          </w:p>
        </w:tc>
      </w:tr>
      <w:tr w14:paraId="7FDE6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1351" w:type="dxa"/>
            <w:shd w:val="clear" w:color="auto" w:fill="auto"/>
            <w:vAlign w:val="center"/>
          </w:tcPr>
          <w:p w14:paraId="13ED6E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13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2FCC65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第6天</w:t>
            </w:r>
          </w:p>
        </w:tc>
        <w:tc>
          <w:tcPr>
            <w:tcW w:w="4499" w:type="dxa"/>
            <w:shd w:val="clear" w:color="auto" w:fill="auto"/>
            <w:vAlign w:val="center"/>
          </w:tcPr>
          <w:p w14:paraId="468CF0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上午：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宏村前往西递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；</w:t>
            </w:r>
          </w:p>
          <w:p w14:paraId="0CCA66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下午：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返回宏村基地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EE1A8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宏村</w:t>
            </w:r>
          </w:p>
          <w:p w14:paraId="69892A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基地</w:t>
            </w:r>
          </w:p>
        </w:tc>
      </w:tr>
      <w:tr w14:paraId="0BB52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1351" w:type="dxa"/>
            <w:shd w:val="clear" w:color="auto" w:fill="auto"/>
            <w:vAlign w:val="center"/>
          </w:tcPr>
          <w:p w14:paraId="0BE780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14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4D73A5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第7天</w:t>
            </w:r>
          </w:p>
        </w:tc>
        <w:tc>
          <w:tcPr>
            <w:tcW w:w="4499" w:type="dxa"/>
            <w:shd w:val="clear" w:color="auto" w:fill="auto"/>
            <w:vAlign w:val="center"/>
          </w:tcPr>
          <w:p w14:paraId="200188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全天：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 w:bidi="ar"/>
              </w:rPr>
              <w:t>非遗实践课——竹雕实践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2A05EA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宏村</w:t>
            </w:r>
          </w:p>
          <w:p w14:paraId="7215E9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基地</w:t>
            </w:r>
          </w:p>
        </w:tc>
      </w:tr>
      <w:tr w14:paraId="510D6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1351" w:type="dxa"/>
            <w:shd w:val="clear" w:color="auto" w:fill="auto"/>
            <w:vAlign w:val="center"/>
          </w:tcPr>
          <w:p w14:paraId="15C3D4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15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032742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第8天</w:t>
            </w:r>
          </w:p>
        </w:tc>
        <w:tc>
          <w:tcPr>
            <w:tcW w:w="4499" w:type="dxa"/>
            <w:shd w:val="clear" w:color="auto" w:fill="auto"/>
            <w:vAlign w:val="center"/>
          </w:tcPr>
          <w:p w14:paraId="4AAA48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全天：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宏村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05D978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宏村</w:t>
            </w:r>
          </w:p>
          <w:p w14:paraId="42EC62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基地</w:t>
            </w:r>
          </w:p>
        </w:tc>
      </w:tr>
      <w:tr w14:paraId="72E88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1351" w:type="dxa"/>
            <w:shd w:val="clear" w:color="auto" w:fill="auto"/>
            <w:vAlign w:val="center"/>
          </w:tcPr>
          <w:p w14:paraId="79D024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16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2D2D88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第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天</w:t>
            </w:r>
          </w:p>
        </w:tc>
        <w:tc>
          <w:tcPr>
            <w:tcW w:w="4499" w:type="dxa"/>
            <w:shd w:val="clear" w:color="auto" w:fill="auto"/>
            <w:vAlign w:val="center"/>
          </w:tcPr>
          <w:p w14:paraId="2CD27A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上午：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宏村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；</w:t>
            </w:r>
          </w:p>
          <w:p w14:paraId="0BEFAC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  <w:t>下午：返程回池州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3ABB0D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</w:tbl>
    <w:p w14:paraId="1D451A0F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七、服务要求</w:t>
      </w:r>
    </w:p>
    <w:p w14:paraId="200C0DB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1、包车要求与服务标准</w:t>
      </w:r>
    </w:p>
    <w:p w14:paraId="6413E21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（1）包车要求：中标人须提供2台50座空调旅游客车全程接送，车辆应为4年内上牌车辆，依法取得道路运输证，足额投保承运人责任险、交强险等必备险种，取得交通部门核发的线路资质。客车驾驶员应具有驾驶 50 座客车 5 年以上安全驾驶经验，近三年内无安全责任事故，做到文明安全驾驶，司机务必熟悉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路线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。</w:t>
      </w:r>
    </w:p>
    <w:p w14:paraId="295A5A5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（2）交通费报价：报价为全包价，包含桥路费、油费、停车费、保险费及税金等一切费用。</w:t>
      </w:r>
    </w:p>
    <w:p w14:paraId="323964A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2、保险费：为团队师生购买意外险（保额不低于10万元/人）</w:t>
      </w:r>
    </w:p>
    <w:p w14:paraId="155B4E01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2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</w:rPr>
        <w:t>、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  <w:lang w:val="en-US" w:eastAsia="zh-CN"/>
        </w:rPr>
        <w:t>中标人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</w:rPr>
        <w:t>协助安排落实实践教学活动的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  <w:lang w:val="en-US" w:eastAsia="zh-CN"/>
        </w:rPr>
        <w:t>食宿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</w:rPr>
        <w:t>，要求如下：</w:t>
      </w:r>
    </w:p>
    <w:p w14:paraId="244DCBE5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（1）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食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宿标准与费用要求：</w:t>
      </w:r>
    </w:p>
    <w:p w14:paraId="1078B456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学生住宿标准：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宏村周边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快捷酒店及同级标准（空调、彩电、独卫、</w:t>
      </w:r>
      <w:r>
        <w:rPr>
          <w:rFonts w:hint="eastAsia" w:asciiTheme="minorEastAsia" w:hAnsiTheme="minorEastAsia" w:cs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Wi-Fi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24小时热水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），宾馆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能保证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学生用餐方便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安全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为便于管理，学生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91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人应安排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在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1家宾馆入住。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要求入住酒店距离与宏村步行路程不超过半小时，且在投标文件中标明住宿酒店具体名称。</w:t>
      </w:r>
    </w:p>
    <w:p w14:paraId="04BAE4B9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食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宿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标准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中、晚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餐10人一桌，九菜一汤</w:t>
      </w:r>
      <w:r>
        <w:rPr>
          <w:rFonts w:hint="eastAsia" w:asciiTheme="minorEastAsia" w:hAnsiTheme="minorEastAsia" w:cs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4DBF7827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实习地点要求：需要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中标人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安排的司机熟悉停车接送地点，各实习地点门票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中标人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协助购买，门票价格不得高于学生半价优惠政策</w:t>
      </w:r>
      <w:r>
        <w:rPr>
          <w:rFonts w:hint="eastAsia" w:asciiTheme="minorEastAsia" w:hAnsiTheme="minorEastAsia" w:cs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的价格。</w:t>
      </w:r>
    </w:p>
    <w:p w14:paraId="0897E786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中标人全程需要免费委派1-2名专业工作人员带队协调安排住宿行程，安排车辆、带队带路等后勤服务，协助教师个人部分支出的发票开具。</w:t>
      </w:r>
    </w:p>
    <w:p w14:paraId="2B96F09E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各投标人应在满足以上的条件下参与竞标报价，有效最低价中标，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报价费用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为单价报价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包含交通费、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食宿费、非遗实践费、师生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保险费及门票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费用）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有效最低价中标，最终结算费用为有效单价×实际参加学生数，费用支付由实际参加学生现场与中标人结算。</w:t>
      </w:r>
    </w:p>
    <w:p w14:paraId="5AA560A8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制订旅游安全事故应急救援处理预案。</w:t>
      </w:r>
    </w:p>
    <w:p w14:paraId="136588BC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各报价单位须保证所提供的响应文件真实有效，如因报价单位的响应文件不实而造成的后果由各报价单位自行承担。</w:t>
      </w:r>
    </w:p>
    <w:p w14:paraId="26DF1193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color w:val="0000FF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未尽事宜，协商合理解决。</w:t>
      </w:r>
    </w:p>
    <w:p w14:paraId="09C5D4D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414ADFF"/>
    <w:multiLevelType w:val="singleLevel"/>
    <w:tmpl w:val="D414ADFF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362D7A"/>
    <w:rsid w:val="00237A6E"/>
    <w:rsid w:val="040D00EE"/>
    <w:rsid w:val="06135E8F"/>
    <w:rsid w:val="0AC638B0"/>
    <w:rsid w:val="0FB71371"/>
    <w:rsid w:val="11AF087A"/>
    <w:rsid w:val="12E806A4"/>
    <w:rsid w:val="154D47EE"/>
    <w:rsid w:val="161D17C8"/>
    <w:rsid w:val="16AF3491"/>
    <w:rsid w:val="188A3A9A"/>
    <w:rsid w:val="19251274"/>
    <w:rsid w:val="1A864A2A"/>
    <w:rsid w:val="1E2D2F17"/>
    <w:rsid w:val="1FCF6E73"/>
    <w:rsid w:val="206C2914"/>
    <w:rsid w:val="22266AF2"/>
    <w:rsid w:val="22EB3FC4"/>
    <w:rsid w:val="25EC3BAF"/>
    <w:rsid w:val="260371B2"/>
    <w:rsid w:val="27AE55C0"/>
    <w:rsid w:val="294604C6"/>
    <w:rsid w:val="2AFB402A"/>
    <w:rsid w:val="2C66290D"/>
    <w:rsid w:val="2CCD473A"/>
    <w:rsid w:val="2CF445D2"/>
    <w:rsid w:val="2D5E3A9F"/>
    <w:rsid w:val="2D6E11D1"/>
    <w:rsid w:val="2F34730C"/>
    <w:rsid w:val="30977539"/>
    <w:rsid w:val="34E75451"/>
    <w:rsid w:val="34FD7B87"/>
    <w:rsid w:val="351F5D4F"/>
    <w:rsid w:val="38037262"/>
    <w:rsid w:val="399C171C"/>
    <w:rsid w:val="39BD7385"/>
    <w:rsid w:val="3A2E002F"/>
    <w:rsid w:val="3A494A23"/>
    <w:rsid w:val="3B2F5BC5"/>
    <w:rsid w:val="3C2813F6"/>
    <w:rsid w:val="3CFB0E50"/>
    <w:rsid w:val="3D145A6E"/>
    <w:rsid w:val="40D0614F"/>
    <w:rsid w:val="40F24318"/>
    <w:rsid w:val="41C537DA"/>
    <w:rsid w:val="438C5C0B"/>
    <w:rsid w:val="451A1A98"/>
    <w:rsid w:val="47D34348"/>
    <w:rsid w:val="548337AD"/>
    <w:rsid w:val="56ED7603"/>
    <w:rsid w:val="583F79EB"/>
    <w:rsid w:val="585F5D41"/>
    <w:rsid w:val="5B6A2FD1"/>
    <w:rsid w:val="5BC16969"/>
    <w:rsid w:val="5BD13050"/>
    <w:rsid w:val="5D186A5C"/>
    <w:rsid w:val="5F4D4888"/>
    <w:rsid w:val="5F7240C3"/>
    <w:rsid w:val="5FBE6897"/>
    <w:rsid w:val="612B1454"/>
    <w:rsid w:val="662A3625"/>
    <w:rsid w:val="68FE11FC"/>
    <w:rsid w:val="6AB97AD1"/>
    <w:rsid w:val="6BBA3B00"/>
    <w:rsid w:val="6C042FCD"/>
    <w:rsid w:val="6C0677CC"/>
    <w:rsid w:val="6E35746E"/>
    <w:rsid w:val="6F0A08FB"/>
    <w:rsid w:val="6F2912FD"/>
    <w:rsid w:val="728C1627"/>
    <w:rsid w:val="77690189"/>
    <w:rsid w:val="77C41863"/>
    <w:rsid w:val="78362D7A"/>
    <w:rsid w:val="78F31EDF"/>
    <w:rsid w:val="79027DE9"/>
    <w:rsid w:val="7BDF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1620</Words>
  <Characters>1677</Characters>
  <Lines>0</Lines>
  <Paragraphs>0</Paragraphs>
  <TotalTime>18</TotalTime>
  <ScaleCrop>false</ScaleCrop>
  <LinksUpToDate>false</LinksUpToDate>
  <CharactersWithSpaces>1682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2025-04-02T00:35:00Z</dcterms:created>
  <dc:creator>WPS_1671094976</dc:creator>
  <cp:lastModifiedBy>8447924</cp:lastModifiedBy>
  <cp:lastPrinted>2025-04-16T00:33:00Z</cp:lastPrinted>
  <dcterms:modified xsi:type="dcterms:W3CDTF">2025-04-26T08:29:39Z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745A96848220464D91ADE902DA1457D8_11</vt:lpwstr>
  </property>
  <property fmtid="{D5CDD505-2E9C-101B-9397-08002B2CF9AE}" pid="4" name="KSOTemplateDocerSaveRecord">
    <vt:lpwstr>eyJoZGlkIjoiMTdmZjZlYmJiNTJmMTkxMjhhZTJkNGY0NjY1OTE4NTEiLCJ1c2VySWQiOiI0OTY3NDgxMzEifQ==</vt:lpwstr>
  </property>
</Properties>
</file>