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snapToGrid w:val="0"/>
        <w:spacing w:line="360" w:lineRule="auto"/>
        <w:jc w:val="center"/>
        <w:rPr>
          <w:rFonts w:hint="eastAsia" w:ascii="方正公文小标宋" w:hAnsi="方正公文小标宋" w:eastAsia="方正公文小标宋" w:cs="方正公文小标宋"/>
          <w:i w:val="0"/>
          <w:iCs w:val="0"/>
          <w:caps w:val="0"/>
          <w:spacing w:val="0"/>
          <w:sz w:val="44"/>
          <w:szCs w:val="44"/>
          <w:shd w:val="clear" w:fill="FFFFFF"/>
          <w:lang w:eastAsia="zh-CN"/>
        </w:rPr>
      </w:pPr>
      <w:r>
        <w:rPr>
          <w:rFonts w:hint="eastAsia" w:ascii="方正公文小标宋" w:hAnsi="方正公文小标宋" w:eastAsia="方正公文小标宋" w:cs="方正公文小标宋"/>
          <w:i w:val="0"/>
          <w:iCs w:val="0"/>
          <w:caps w:val="0"/>
          <w:spacing w:val="0"/>
          <w:sz w:val="44"/>
          <w:szCs w:val="44"/>
          <w:shd w:val="clear" w:fill="FFFFFF"/>
        </w:rPr>
        <w:t>池州职业技术学院</w:t>
      </w:r>
      <w:r>
        <w:rPr>
          <w:rFonts w:hint="eastAsia" w:ascii="方正公文小标宋" w:hAnsi="方正公文小标宋" w:eastAsia="方正公文小标宋" w:cs="方正公文小标宋"/>
          <w:i w:val="0"/>
          <w:iCs w:val="0"/>
          <w:caps w:val="0"/>
          <w:spacing w:val="0"/>
          <w:sz w:val="44"/>
          <w:szCs w:val="44"/>
          <w:shd w:val="clear" w:fill="FFFFFF"/>
          <w:lang w:val="en-US" w:eastAsia="zh-CN"/>
        </w:rPr>
        <w:t>小型基建</w:t>
      </w:r>
      <w:r>
        <w:rPr>
          <w:rFonts w:hint="eastAsia" w:ascii="方正公文小标宋" w:hAnsi="方正公文小标宋" w:eastAsia="方正公文小标宋" w:cs="方正公文小标宋"/>
          <w:i w:val="0"/>
          <w:iCs w:val="0"/>
          <w:caps w:val="0"/>
          <w:spacing w:val="0"/>
          <w:sz w:val="44"/>
          <w:szCs w:val="44"/>
          <w:shd w:val="clear" w:fill="FFFFFF"/>
        </w:rPr>
        <w:t>维修</w:t>
      </w:r>
      <w:r>
        <w:rPr>
          <w:rFonts w:hint="eastAsia" w:ascii="方正公文小标宋" w:hAnsi="方正公文小标宋" w:eastAsia="方正公文小标宋" w:cs="方正公文小标宋"/>
          <w:i w:val="0"/>
          <w:iCs w:val="0"/>
          <w:caps w:val="0"/>
          <w:spacing w:val="0"/>
          <w:sz w:val="44"/>
          <w:szCs w:val="44"/>
          <w:shd w:val="clear" w:fill="FFFFFF"/>
          <w:lang w:val="en-US" w:eastAsia="zh-CN"/>
        </w:rPr>
        <w:t>工程</w:t>
      </w:r>
    </w:p>
    <w:p>
      <w:pPr>
        <w:numPr>
          <w:ilvl w:val="0"/>
          <w:numId w:val="0"/>
        </w:numPr>
        <w:snapToGrid w:val="0"/>
        <w:spacing w:line="360" w:lineRule="auto"/>
        <w:jc w:val="center"/>
        <w:rPr>
          <w:rFonts w:hint="eastAsia" w:ascii="方正公文小标宋" w:hAnsi="方正公文小标宋" w:eastAsia="方正公文小标宋" w:cs="方正公文小标宋"/>
          <w:i w:val="0"/>
          <w:iCs w:val="0"/>
          <w:caps w:val="0"/>
          <w:color w:val="auto"/>
          <w:spacing w:val="0"/>
          <w:sz w:val="44"/>
          <w:szCs w:val="44"/>
          <w:lang w:val="en-US" w:eastAsia="zh-CN"/>
        </w:rPr>
      </w:pPr>
      <w:r>
        <w:rPr>
          <w:rFonts w:hint="eastAsia" w:ascii="方正公文小标宋" w:hAnsi="方正公文小标宋" w:eastAsia="方正公文小标宋" w:cs="方正公文小标宋"/>
          <w:i w:val="0"/>
          <w:iCs w:val="0"/>
          <w:caps w:val="0"/>
          <w:spacing w:val="0"/>
          <w:sz w:val="44"/>
          <w:szCs w:val="44"/>
          <w:shd w:val="clear" w:fill="FFFFFF"/>
          <w:lang w:val="en-US" w:eastAsia="zh-CN"/>
        </w:rPr>
        <w:t>设计服务采购项目需求书</w:t>
      </w:r>
    </w:p>
    <w:p>
      <w:pPr>
        <w:numPr>
          <w:ilvl w:val="0"/>
          <w:numId w:val="0"/>
        </w:numPr>
        <w:snapToGrid w:val="0"/>
        <w:spacing w:line="360" w:lineRule="auto"/>
        <w:ind w:firstLine="560" w:firstLineChars="200"/>
        <w:rPr>
          <w:rFonts w:hint="eastAsia" w:ascii="仿宋_GB2312" w:hAnsi="宋体" w:eastAsia="仿宋_GB2312" w:cs="仿宋_GB2312"/>
          <w:i w:val="0"/>
          <w:iCs w:val="0"/>
          <w:caps w:val="0"/>
          <w:color w:val="auto"/>
          <w:spacing w:val="0"/>
          <w:sz w:val="28"/>
          <w:szCs w:val="28"/>
        </w:rPr>
      </w:pP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textAlignment w:val="auto"/>
        <w:rPr>
          <w:rFonts w:hint="eastAsia" w:ascii="黑体" w:hAnsi="黑体" w:eastAsia="黑体" w:cs="黑体"/>
          <w:i w:val="0"/>
          <w:iCs w:val="0"/>
          <w:caps w:val="0"/>
          <w:color w:val="auto"/>
          <w:spacing w:val="0"/>
          <w:sz w:val="32"/>
          <w:szCs w:val="32"/>
        </w:rPr>
      </w:pPr>
      <w:r>
        <w:rPr>
          <w:rFonts w:hint="eastAsia" w:ascii="黑体" w:hAnsi="黑体" w:eastAsia="黑体" w:cs="黑体"/>
          <w:i w:val="0"/>
          <w:iCs w:val="0"/>
          <w:caps w:val="0"/>
          <w:color w:val="auto"/>
          <w:spacing w:val="0"/>
          <w:sz w:val="32"/>
          <w:szCs w:val="32"/>
        </w:rPr>
        <w:t>一、</w:t>
      </w:r>
      <w:bookmarkStart w:id="0" w:name="_Toc515983543"/>
      <w:bookmarkStart w:id="1" w:name="_Toc525891581"/>
      <w:r>
        <w:rPr>
          <w:rFonts w:hint="eastAsia" w:ascii="黑体" w:hAnsi="黑体" w:eastAsia="黑体" w:cs="黑体"/>
          <w:i w:val="0"/>
          <w:iCs w:val="0"/>
          <w:caps w:val="0"/>
          <w:color w:val="auto"/>
          <w:spacing w:val="0"/>
          <w:sz w:val="32"/>
          <w:szCs w:val="32"/>
        </w:rPr>
        <w:t>项目</w:t>
      </w:r>
      <w:bookmarkEnd w:id="0"/>
      <w:bookmarkEnd w:id="1"/>
      <w:r>
        <w:rPr>
          <w:rFonts w:hint="eastAsia" w:ascii="黑体" w:hAnsi="黑体" w:eastAsia="黑体" w:cs="黑体"/>
          <w:i w:val="0"/>
          <w:iCs w:val="0"/>
          <w:caps w:val="0"/>
          <w:color w:val="auto"/>
          <w:spacing w:val="0"/>
          <w:sz w:val="32"/>
          <w:szCs w:val="32"/>
        </w:rPr>
        <w:t>概况</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i w:val="0"/>
          <w:iCs w:val="0"/>
          <w:caps w:val="0"/>
          <w:color w:val="auto"/>
          <w:spacing w:val="0"/>
          <w:sz w:val="32"/>
          <w:szCs w:val="32"/>
          <w:lang w:val="en-US" w:eastAsia="zh-CN"/>
        </w:rPr>
      </w:pPr>
      <w:r>
        <w:rPr>
          <w:rFonts w:hint="eastAsia" w:ascii="仿宋" w:hAnsi="仿宋" w:eastAsia="仿宋" w:cs="仿宋"/>
          <w:i w:val="0"/>
          <w:iCs w:val="0"/>
          <w:caps w:val="0"/>
          <w:color w:val="auto"/>
          <w:spacing w:val="0"/>
          <w:sz w:val="32"/>
          <w:szCs w:val="32"/>
          <w:lang w:val="en-US" w:eastAsia="zh-CN"/>
        </w:rPr>
        <w:t>池州职业技术学院</w:t>
      </w:r>
      <w:r>
        <w:rPr>
          <w:rFonts w:hint="eastAsia" w:ascii="仿宋" w:hAnsi="仿宋" w:eastAsia="仿宋" w:cs="仿宋"/>
          <w:i w:val="0"/>
          <w:iCs w:val="0"/>
          <w:caps w:val="0"/>
          <w:color w:val="auto"/>
          <w:spacing w:val="0"/>
          <w:sz w:val="32"/>
          <w:szCs w:val="32"/>
        </w:rPr>
        <w:t>2024年</w:t>
      </w:r>
      <w:r>
        <w:rPr>
          <w:rFonts w:hint="eastAsia" w:ascii="仿宋" w:hAnsi="仿宋" w:eastAsia="仿宋" w:cs="仿宋"/>
          <w:i w:val="0"/>
          <w:iCs w:val="0"/>
          <w:caps w:val="0"/>
          <w:color w:val="auto"/>
          <w:spacing w:val="0"/>
          <w:sz w:val="32"/>
          <w:szCs w:val="32"/>
          <w:lang w:val="en-US" w:eastAsia="zh-CN"/>
        </w:rPr>
        <w:t>拟</w:t>
      </w:r>
      <w:r>
        <w:rPr>
          <w:rFonts w:hint="eastAsia" w:ascii="仿宋" w:hAnsi="仿宋" w:eastAsia="仿宋" w:cs="仿宋"/>
          <w:i w:val="0"/>
          <w:iCs w:val="0"/>
          <w:caps w:val="0"/>
          <w:color w:val="auto"/>
          <w:spacing w:val="0"/>
          <w:sz w:val="32"/>
          <w:szCs w:val="32"/>
        </w:rPr>
        <w:t>对尚智楼、尚文楼5间阶梯教室进行翻新改造，包括室内粉刷出新、门窗和课桌椅拆除重换、电路改造及教学设备更新等；对行政楼老旧吊顶和门窗拆除重换、墙面修复、卫生间改造及钢结构连廊维修除锈等</w:t>
      </w:r>
      <w:r>
        <w:rPr>
          <w:rFonts w:hint="eastAsia" w:ascii="仿宋" w:hAnsi="仿宋" w:eastAsia="仿宋" w:cs="仿宋"/>
          <w:i w:val="0"/>
          <w:iCs w:val="0"/>
          <w:caps w:val="0"/>
          <w:color w:val="auto"/>
          <w:spacing w:val="0"/>
          <w:sz w:val="32"/>
          <w:szCs w:val="32"/>
          <w:lang w:eastAsia="zh-CN"/>
        </w:rPr>
        <w:t>；</w:t>
      </w:r>
      <w:r>
        <w:rPr>
          <w:rFonts w:hint="eastAsia" w:ascii="仿宋" w:hAnsi="仿宋" w:eastAsia="仿宋" w:cs="仿宋"/>
          <w:i w:val="0"/>
          <w:iCs w:val="0"/>
          <w:caps w:val="0"/>
          <w:color w:val="auto"/>
          <w:spacing w:val="0"/>
          <w:sz w:val="32"/>
          <w:szCs w:val="32"/>
          <w:lang w:val="en-US" w:eastAsia="zh-CN"/>
        </w:rPr>
        <w:t>以及其他小型基建维修项目</w:t>
      </w:r>
      <w:r>
        <w:rPr>
          <w:rFonts w:hint="eastAsia" w:ascii="仿宋" w:hAnsi="仿宋" w:eastAsia="仿宋" w:cs="仿宋"/>
          <w:i w:val="0"/>
          <w:iCs w:val="0"/>
          <w:caps w:val="0"/>
          <w:color w:val="auto"/>
          <w:spacing w:val="0"/>
          <w:sz w:val="32"/>
          <w:szCs w:val="32"/>
          <w:lang w:eastAsia="zh-CN"/>
        </w:rPr>
        <w:t>（</w:t>
      </w:r>
      <w:r>
        <w:rPr>
          <w:rFonts w:hint="eastAsia" w:ascii="仿宋" w:hAnsi="仿宋" w:eastAsia="仿宋" w:cs="仿宋"/>
          <w:i w:val="0"/>
          <w:iCs w:val="0"/>
          <w:caps w:val="0"/>
          <w:color w:val="auto"/>
          <w:spacing w:val="0"/>
          <w:sz w:val="32"/>
          <w:szCs w:val="32"/>
          <w:lang w:val="en-US" w:eastAsia="zh-CN"/>
        </w:rPr>
        <w:t>以上以采购人最终确定的工程内容为准</w:t>
      </w:r>
      <w:r>
        <w:rPr>
          <w:rFonts w:hint="eastAsia" w:ascii="仿宋" w:hAnsi="仿宋" w:eastAsia="仿宋" w:cs="仿宋"/>
          <w:i w:val="0"/>
          <w:iCs w:val="0"/>
          <w:caps w:val="0"/>
          <w:color w:val="auto"/>
          <w:spacing w:val="0"/>
          <w:sz w:val="32"/>
          <w:szCs w:val="32"/>
          <w:lang w:eastAsia="zh-CN"/>
        </w:rPr>
        <w:t>）</w:t>
      </w:r>
      <w:r>
        <w:rPr>
          <w:rFonts w:hint="eastAsia" w:ascii="仿宋" w:hAnsi="仿宋" w:eastAsia="仿宋" w:cs="仿宋"/>
          <w:i w:val="0"/>
          <w:iCs w:val="0"/>
          <w:caps w:val="0"/>
          <w:color w:val="auto"/>
          <w:spacing w:val="0"/>
          <w:sz w:val="32"/>
          <w:szCs w:val="32"/>
          <w:lang w:val="en-US" w:eastAsia="zh-CN"/>
        </w:rPr>
        <w:t>，现需采购设计服务，服务期一年。</w:t>
      </w:r>
    </w:p>
    <w:p>
      <w:pPr>
        <w:keepNext w:val="0"/>
        <w:keepLines w:val="0"/>
        <w:pageBreakBefore w:val="0"/>
        <w:widowControl w:val="0"/>
        <w:numPr>
          <w:ilvl w:val="0"/>
          <w:numId w:val="1"/>
        </w:numPr>
        <w:kinsoku/>
        <w:wordWrap/>
        <w:overflowPunct/>
        <w:topLinePunct w:val="0"/>
        <w:autoSpaceDE/>
        <w:autoSpaceDN/>
        <w:bidi w:val="0"/>
        <w:adjustRightInd/>
        <w:snapToGrid w:val="0"/>
        <w:spacing w:line="360" w:lineRule="auto"/>
        <w:ind w:firstLine="640" w:firstLineChars="200"/>
        <w:textAlignment w:val="auto"/>
        <w:rPr>
          <w:rFonts w:hint="eastAsia" w:ascii="黑体" w:hAnsi="黑体" w:eastAsia="黑体" w:cs="黑体"/>
          <w:i w:val="0"/>
          <w:iCs w:val="0"/>
          <w:caps w:val="0"/>
          <w:color w:val="auto"/>
          <w:spacing w:val="0"/>
          <w:sz w:val="32"/>
          <w:szCs w:val="32"/>
          <w:lang w:val="en-US" w:eastAsia="zh-CN"/>
        </w:rPr>
      </w:pPr>
      <w:r>
        <w:rPr>
          <w:rFonts w:hint="eastAsia" w:ascii="黑体" w:hAnsi="黑体" w:eastAsia="黑体" w:cs="黑体"/>
          <w:i w:val="0"/>
          <w:iCs w:val="0"/>
          <w:caps w:val="0"/>
          <w:color w:val="auto"/>
          <w:spacing w:val="0"/>
          <w:sz w:val="32"/>
          <w:szCs w:val="32"/>
          <w:lang w:val="en-US" w:eastAsia="zh-CN"/>
        </w:rPr>
        <w:t>最高投标限价</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textAlignment w:val="auto"/>
        <w:rPr>
          <w:rFonts w:hint="eastAsia" w:ascii="黑体" w:hAnsi="黑体" w:eastAsia="黑体" w:cs="黑体"/>
          <w:i w:val="0"/>
          <w:iCs w:val="0"/>
          <w:caps w:val="0"/>
          <w:color w:val="auto"/>
          <w:spacing w:val="0"/>
          <w:sz w:val="32"/>
          <w:szCs w:val="32"/>
        </w:rPr>
      </w:pPr>
      <w:r>
        <w:rPr>
          <w:rFonts w:hint="eastAsia" w:ascii="仿宋" w:hAnsi="仿宋" w:eastAsia="仿宋" w:cs="仿宋"/>
          <w:i w:val="0"/>
          <w:iCs w:val="0"/>
          <w:caps w:val="0"/>
          <w:color w:val="auto"/>
          <w:spacing w:val="0"/>
          <w:sz w:val="32"/>
          <w:szCs w:val="32"/>
          <w:lang w:val="en-US" w:eastAsia="zh-CN"/>
        </w:rPr>
        <w:t>工程造价的4.5%（本项目采取费率报价）</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textAlignment w:val="auto"/>
        <w:rPr>
          <w:rFonts w:hint="eastAsia" w:ascii="黑体" w:hAnsi="黑体" w:eastAsia="黑体" w:cs="黑体"/>
          <w:i w:val="0"/>
          <w:iCs w:val="0"/>
          <w:caps w:val="0"/>
          <w:color w:val="auto"/>
          <w:spacing w:val="0"/>
          <w:sz w:val="32"/>
          <w:szCs w:val="32"/>
        </w:rPr>
      </w:pPr>
      <w:r>
        <w:rPr>
          <w:rFonts w:hint="eastAsia" w:ascii="黑体" w:hAnsi="黑体" w:eastAsia="黑体" w:cs="黑体"/>
          <w:i w:val="0"/>
          <w:iCs w:val="0"/>
          <w:caps w:val="0"/>
          <w:color w:val="auto"/>
          <w:spacing w:val="0"/>
          <w:sz w:val="32"/>
          <w:szCs w:val="32"/>
          <w:lang w:val="en-US" w:eastAsia="zh-CN"/>
        </w:rPr>
        <w:t>三</w:t>
      </w:r>
      <w:r>
        <w:rPr>
          <w:rFonts w:hint="eastAsia" w:ascii="黑体" w:hAnsi="黑体" w:eastAsia="黑体" w:cs="黑体"/>
          <w:i w:val="0"/>
          <w:iCs w:val="0"/>
          <w:caps w:val="0"/>
          <w:color w:val="auto"/>
          <w:spacing w:val="0"/>
          <w:sz w:val="32"/>
          <w:szCs w:val="32"/>
        </w:rPr>
        <w:t>、投标供应商资格</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rPr>
        <w:t>1</w:t>
      </w:r>
      <w:r>
        <w:rPr>
          <w:rFonts w:hint="eastAsia" w:ascii="仿宋" w:hAnsi="仿宋" w:eastAsia="仿宋" w:cs="仿宋"/>
          <w:i w:val="0"/>
          <w:iCs w:val="0"/>
          <w:caps w:val="0"/>
          <w:color w:val="auto"/>
          <w:spacing w:val="0"/>
          <w:sz w:val="32"/>
          <w:szCs w:val="32"/>
          <w:lang w:val="en-US" w:eastAsia="zh-CN"/>
        </w:rPr>
        <w:t>.</w:t>
      </w:r>
      <w:r>
        <w:rPr>
          <w:rFonts w:hint="eastAsia" w:ascii="仿宋" w:hAnsi="仿宋" w:eastAsia="仿宋" w:cs="仿宋"/>
          <w:i w:val="0"/>
          <w:iCs w:val="0"/>
          <w:caps w:val="0"/>
          <w:color w:val="auto"/>
          <w:spacing w:val="0"/>
          <w:sz w:val="32"/>
          <w:szCs w:val="32"/>
        </w:rPr>
        <w:t>符合《中华人民共和</w:t>
      </w:r>
      <w:bookmarkStart w:id="2" w:name="_GoBack"/>
      <w:bookmarkEnd w:id="2"/>
      <w:r>
        <w:rPr>
          <w:rFonts w:hint="eastAsia" w:ascii="仿宋" w:hAnsi="仿宋" w:eastAsia="仿宋" w:cs="仿宋"/>
          <w:i w:val="0"/>
          <w:iCs w:val="0"/>
          <w:caps w:val="0"/>
          <w:color w:val="auto"/>
          <w:spacing w:val="0"/>
          <w:sz w:val="32"/>
          <w:szCs w:val="32"/>
        </w:rPr>
        <w:t>国政府采购法》第二十二条规定；</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i w:val="0"/>
          <w:iCs w:val="0"/>
          <w:caps w:val="0"/>
          <w:color w:val="auto"/>
          <w:spacing w:val="0"/>
          <w:sz w:val="32"/>
          <w:szCs w:val="32"/>
          <w:lang w:val="en-US" w:eastAsia="zh-CN"/>
        </w:rPr>
      </w:pPr>
      <w:r>
        <w:rPr>
          <w:rFonts w:hint="eastAsia" w:ascii="仿宋" w:hAnsi="仿宋" w:eastAsia="仿宋" w:cs="仿宋"/>
          <w:i w:val="0"/>
          <w:iCs w:val="0"/>
          <w:caps w:val="0"/>
          <w:color w:val="auto"/>
          <w:spacing w:val="0"/>
          <w:sz w:val="32"/>
          <w:szCs w:val="32"/>
        </w:rPr>
        <w:t>2</w:t>
      </w:r>
      <w:r>
        <w:rPr>
          <w:rFonts w:hint="eastAsia" w:ascii="仿宋" w:hAnsi="仿宋" w:eastAsia="仿宋" w:cs="仿宋"/>
          <w:i w:val="0"/>
          <w:iCs w:val="0"/>
          <w:caps w:val="0"/>
          <w:color w:val="auto"/>
          <w:spacing w:val="0"/>
          <w:sz w:val="32"/>
          <w:szCs w:val="32"/>
          <w:lang w:val="en-US" w:eastAsia="zh-CN"/>
        </w:rPr>
        <w:t>.</w:t>
      </w:r>
      <w:r>
        <w:rPr>
          <w:rFonts w:hint="eastAsia" w:ascii="仿宋" w:hAnsi="仿宋" w:eastAsia="仿宋" w:cs="仿宋"/>
          <w:i w:val="0"/>
          <w:iCs w:val="0"/>
          <w:caps w:val="0"/>
          <w:color w:val="auto"/>
          <w:spacing w:val="0"/>
          <w:sz w:val="32"/>
          <w:szCs w:val="32"/>
        </w:rPr>
        <w:t>本项目</w:t>
      </w:r>
      <w:r>
        <w:rPr>
          <w:rFonts w:hint="eastAsia" w:ascii="仿宋" w:hAnsi="仿宋" w:eastAsia="仿宋" w:cs="仿宋"/>
          <w:i w:val="0"/>
          <w:iCs w:val="0"/>
          <w:caps w:val="0"/>
          <w:color w:val="auto"/>
          <w:spacing w:val="0"/>
          <w:sz w:val="32"/>
          <w:szCs w:val="32"/>
          <w:lang w:val="en-US" w:eastAsia="zh-CN"/>
        </w:rPr>
        <w:t>不</w:t>
      </w:r>
      <w:r>
        <w:rPr>
          <w:rFonts w:hint="eastAsia" w:ascii="仿宋" w:hAnsi="仿宋" w:eastAsia="仿宋" w:cs="仿宋"/>
          <w:i w:val="0"/>
          <w:iCs w:val="0"/>
          <w:caps w:val="0"/>
          <w:color w:val="auto"/>
          <w:spacing w:val="0"/>
          <w:sz w:val="32"/>
          <w:szCs w:val="32"/>
        </w:rPr>
        <w:t>接受联合体投标</w:t>
      </w:r>
      <w:r>
        <w:rPr>
          <w:rFonts w:hint="eastAsia" w:ascii="仿宋" w:hAnsi="仿宋" w:eastAsia="仿宋" w:cs="仿宋"/>
          <w:i w:val="0"/>
          <w:iCs w:val="0"/>
          <w:caps w:val="0"/>
          <w:color w:val="auto"/>
          <w:spacing w:val="0"/>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rPr>
        <w:t>3</w:t>
      </w:r>
      <w:r>
        <w:rPr>
          <w:rFonts w:hint="eastAsia" w:ascii="仿宋" w:hAnsi="仿宋" w:eastAsia="仿宋" w:cs="仿宋"/>
          <w:i w:val="0"/>
          <w:iCs w:val="0"/>
          <w:caps w:val="0"/>
          <w:color w:val="auto"/>
          <w:spacing w:val="0"/>
          <w:sz w:val="32"/>
          <w:szCs w:val="32"/>
          <w:lang w:val="en-US" w:eastAsia="zh-CN"/>
        </w:rPr>
        <w:t>.</w:t>
      </w:r>
      <w:r>
        <w:rPr>
          <w:rFonts w:hint="eastAsia" w:ascii="仿宋" w:hAnsi="仿宋" w:eastAsia="仿宋" w:cs="仿宋"/>
          <w:i w:val="0"/>
          <w:iCs w:val="0"/>
          <w:caps w:val="0"/>
          <w:color w:val="auto"/>
          <w:spacing w:val="0"/>
          <w:sz w:val="32"/>
          <w:szCs w:val="32"/>
        </w:rPr>
        <w:t>供应商存在以下不良信用记录情形之一的，不得推荐为中标候选供应商，不得确定为中标供应商：</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lang w:eastAsia="zh-CN"/>
        </w:rPr>
        <w:t>（</w:t>
      </w:r>
      <w:r>
        <w:rPr>
          <w:rFonts w:hint="eastAsia" w:ascii="仿宋" w:hAnsi="仿宋" w:eastAsia="仿宋" w:cs="仿宋"/>
          <w:i w:val="0"/>
          <w:iCs w:val="0"/>
          <w:caps w:val="0"/>
          <w:color w:val="auto"/>
          <w:spacing w:val="0"/>
          <w:sz w:val="32"/>
          <w:szCs w:val="32"/>
          <w:lang w:val="en-US" w:eastAsia="zh-CN"/>
        </w:rPr>
        <w:t>1</w:t>
      </w:r>
      <w:r>
        <w:rPr>
          <w:rFonts w:hint="eastAsia" w:ascii="仿宋" w:hAnsi="仿宋" w:eastAsia="仿宋" w:cs="仿宋"/>
          <w:i w:val="0"/>
          <w:iCs w:val="0"/>
          <w:caps w:val="0"/>
          <w:color w:val="auto"/>
          <w:spacing w:val="0"/>
          <w:sz w:val="32"/>
          <w:szCs w:val="32"/>
          <w:lang w:eastAsia="zh-CN"/>
        </w:rPr>
        <w:t>）</w:t>
      </w:r>
      <w:r>
        <w:rPr>
          <w:rFonts w:hint="eastAsia" w:ascii="仿宋" w:hAnsi="仿宋" w:eastAsia="仿宋" w:cs="仿宋"/>
          <w:i w:val="0"/>
          <w:iCs w:val="0"/>
          <w:caps w:val="0"/>
          <w:color w:val="auto"/>
          <w:spacing w:val="0"/>
          <w:sz w:val="32"/>
          <w:szCs w:val="32"/>
        </w:rPr>
        <w:t>供应商被人民法院列入失信被执行人的；</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lang w:eastAsia="zh-CN"/>
        </w:rPr>
        <w:t>（</w:t>
      </w:r>
      <w:r>
        <w:rPr>
          <w:rFonts w:hint="eastAsia" w:ascii="仿宋" w:hAnsi="仿宋" w:eastAsia="仿宋" w:cs="仿宋"/>
          <w:i w:val="0"/>
          <w:iCs w:val="0"/>
          <w:caps w:val="0"/>
          <w:color w:val="auto"/>
          <w:spacing w:val="0"/>
          <w:sz w:val="32"/>
          <w:szCs w:val="32"/>
          <w:lang w:val="en-US" w:eastAsia="zh-CN"/>
        </w:rPr>
        <w:t>2</w:t>
      </w:r>
      <w:r>
        <w:rPr>
          <w:rFonts w:hint="eastAsia" w:ascii="仿宋" w:hAnsi="仿宋" w:eastAsia="仿宋" w:cs="仿宋"/>
          <w:i w:val="0"/>
          <w:iCs w:val="0"/>
          <w:caps w:val="0"/>
          <w:color w:val="auto"/>
          <w:spacing w:val="0"/>
          <w:sz w:val="32"/>
          <w:szCs w:val="32"/>
          <w:lang w:eastAsia="zh-CN"/>
        </w:rPr>
        <w:t>）</w:t>
      </w:r>
      <w:r>
        <w:rPr>
          <w:rFonts w:hint="eastAsia" w:ascii="仿宋" w:hAnsi="仿宋" w:eastAsia="仿宋" w:cs="仿宋"/>
          <w:i w:val="0"/>
          <w:iCs w:val="0"/>
          <w:caps w:val="0"/>
          <w:color w:val="auto"/>
          <w:spacing w:val="0"/>
          <w:sz w:val="32"/>
          <w:szCs w:val="32"/>
        </w:rPr>
        <w:t>供应商或其法定代表人或拟派项目经理（项目负责人）被人民检察院列入行贿犯罪档案的；</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lang w:eastAsia="zh-CN"/>
        </w:rPr>
        <w:t>（</w:t>
      </w:r>
      <w:r>
        <w:rPr>
          <w:rFonts w:hint="eastAsia" w:ascii="仿宋" w:hAnsi="仿宋" w:eastAsia="仿宋" w:cs="仿宋"/>
          <w:i w:val="0"/>
          <w:iCs w:val="0"/>
          <w:caps w:val="0"/>
          <w:color w:val="auto"/>
          <w:spacing w:val="0"/>
          <w:sz w:val="32"/>
          <w:szCs w:val="32"/>
          <w:lang w:val="en-US" w:eastAsia="zh-CN"/>
        </w:rPr>
        <w:t>3</w:t>
      </w:r>
      <w:r>
        <w:rPr>
          <w:rFonts w:hint="eastAsia" w:ascii="仿宋" w:hAnsi="仿宋" w:eastAsia="仿宋" w:cs="仿宋"/>
          <w:i w:val="0"/>
          <w:iCs w:val="0"/>
          <w:caps w:val="0"/>
          <w:color w:val="auto"/>
          <w:spacing w:val="0"/>
          <w:sz w:val="32"/>
          <w:szCs w:val="32"/>
          <w:lang w:eastAsia="zh-CN"/>
        </w:rPr>
        <w:t>）</w:t>
      </w:r>
      <w:r>
        <w:rPr>
          <w:rFonts w:hint="eastAsia" w:ascii="仿宋" w:hAnsi="仿宋" w:eastAsia="仿宋" w:cs="仿宋"/>
          <w:i w:val="0"/>
          <w:iCs w:val="0"/>
          <w:caps w:val="0"/>
          <w:color w:val="auto"/>
          <w:spacing w:val="0"/>
          <w:sz w:val="32"/>
          <w:szCs w:val="32"/>
        </w:rPr>
        <w:t>供应商被工商行政管理部门列入企业经营异常名录的；</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lang w:eastAsia="zh-CN"/>
        </w:rPr>
        <w:t>（</w:t>
      </w:r>
      <w:r>
        <w:rPr>
          <w:rFonts w:hint="eastAsia" w:ascii="仿宋" w:hAnsi="仿宋" w:eastAsia="仿宋" w:cs="仿宋"/>
          <w:i w:val="0"/>
          <w:iCs w:val="0"/>
          <w:caps w:val="0"/>
          <w:color w:val="auto"/>
          <w:spacing w:val="0"/>
          <w:sz w:val="32"/>
          <w:szCs w:val="32"/>
          <w:lang w:val="en-US" w:eastAsia="zh-CN"/>
        </w:rPr>
        <w:t>4</w:t>
      </w:r>
      <w:r>
        <w:rPr>
          <w:rFonts w:hint="eastAsia" w:ascii="仿宋" w:hAnsi="仿宋" w:eastAsia="仿宋" w:cs="仿宋"/>
          <w:i w:val="0"/>
          <w:iCs w:val="0"/>
          <w:caps w:val="0"/>
          <w:color w:val="auto"/>
          <w:spacing w:val="0"/>
          <w:sz w:val="32"/>
          <w:szCs w:val="32"/>
          <w:lang w:eastAsia="zh-CN"/>
        </w:rPr>
        <w:t>）</w:t>
      </w:r>
      <w:r>
        <w:rPr>
          <w:rFonts w:hint="eastAsia" w:ascii="仿宋" w:hAnsi="仿宋" w:eastAsia="仿宋" w:cs="仿宋"/>
          <w:i w:val="0"/>
          <w:iCs w:val="0"/>
          <w:caps w:val="0"/>
          <w:color w:val="auto"/>
          <w:spacing w:val="0"/>
          <w:sz w:val="32"/>
          <w:szCs w:val="32"/>
        </w:rPr>
        <w:t>供应商被税务部门列入重大税收违法案件当事人名单的；</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i w:val="0"/>
          <w:iCs w:val="0"/>
          <w:caps w:val="0"/>
          <w:color w:val="auto"/>
          <w:spacing w:val="0"/>
          <w:sz w:val="32"/>
          <w:szCs w:val="32"/>
          <w:lang w:val="en-US" w:eastAsia="zh-CN"/>
        </w:rPr>
      </w:pPr>
      <w:r>
        <w:rPr>
          <w:rFonts w:hint="eastAsia" w:ascii="仿宋" w:hAnsi="仿宋" w:eastAsia="仿宋" w:cs="仿宋"/>
          <w:i w:val="0"/>
          <w:iCs w:val="0"/>
          <w:caps w:val="0"/>
          <w:color w:val="auto"/>
          <w:spacing w:val="0"/>
          <w:sz w:val="32"/>
          <w:szCs w:val="32"/>
          <w:lang w:eastAsia="zh-CN"/>
        </w:rPr>
        <w:t>（</w:t>
      </w:r>
      <w:r>
        <w:rPr>
          <w:rFonts w:hint="eastAsia" w:ascii="仿宋" w:hAnsi="仿宋" w:eastAsia="仿宋" w:cs="仿宋"/>
          <w:i w:val="0"/>
          <w:iCs w:val="0"/>
          <w:caps w:val="0"/>
          <w:color w:val="auto"/>
          <w:spacing w:val="0"/>
          <w:sz w:val="32"/>
          <w:szCs w:val="32"/>
          <w:lang w:val="en-US" w:eastAsia="zh-CN"/>
        </w:rPr>
        <w:t>5</w:t>
      </w:r>
      <w:r>
        <w:rPr>
          <w:rFonts w:hint="eastAsia" w:ascii="仿宋" w:hAnsi="仿宋" w:eastAsia="仿宋" w:cs="仿宋"/>
          <w:i w:val="0"/>
          <w:iCs w:val="0"/>
          <w:caps w:val="0"/>
          <w:color w:val="auto"/>
          <w:spacing w:val="0"/>
          <w:sz w:val="32"/>
          <w:szCs w:val="32"/>
          <w:lang w:eastAsia="zh-CN"/>
        </w:rPr>
        <w:t>）</w:t>
      </w:r>
      <w:r>
        <w:rPr>
          <w:rFonts w:hint="eastAsia" w:ascii="仿宋" w:hAnsi="仿宋" w:eastAsia="仿宋" w:cs="仿宋"/>
          <w:i w:val="0"/>
          <w:iCs w:val="0"/>
          <w:caps w:val="0"/>
          <w:color w:val="auto"/>
          <w:spacing w:val="0"/>
          <w:sz w:val="32"/>
          <w:szCs w:val="32"/>
        </w:rPr>
        <w:t>供应商被政府采购监管部门列入政府采购严重违法失信行为记录名单</w:t>
      </w:r>
      <w:r>
        <w:rPr>
          <w:rFonts w:hint="eastAsia" w:ascii="仿宋" w:hAnsi="仿宋" w:eastAsia="仿宋" w:cs="仿宋"/>
          <w:i w:val="0"/>
          <w:iCs w:val="0"/>
          <w:caps w:val="0"/>
          <w:color w:val="auto"/>
          <w:spacing w:val="0"/>
          <w:sz w:val="32"/>
          <w:szCs w:val="32"/>
          <w:lang w:val="en-US" w:eastAsia="zh-CN"/>
        </w:rPr>
        <w:t>的。</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i w:val="0"/>
          <w:iCs w:val="0"/>
          <w:caps w:val="0"/>
          <w:color w:val="auto"/>
          <w:spacing w:val="0"/>
          <w:sz w:val="32"/>
          <w:szCs w:val="32"/>
          <w:lang w:val="en-US" w:eastAsia="zh-CN"/>
        </w:rPr>
      </w:pPr>
      <w:r>
        <w:rPr>
          <w:rFonts w:hint="eastAsia" w:ascii="仿宋" w:hAnsi="仿宋" w:eastAsia="仿宋" w:cs="仿宋"/>
          <w:i w:val="0"/>
          <w:iCs w:val="0"/>
          <w:caps w:val="0"/>
          <w:color w:val="auto"/>
          <w:spacing w:val="0"/>
          <w:sz w:val="32"/>
          <w:szCs w:val="32"/>
          <w:lang w:val="en-US" w:eastAsia="zh-CN"/>
        </w:rPr>
        <w:t>4.本次招标要求供应商须具备建筑行业（建筑工程）乙级或设计综合类甲级资质及以上资质，并在人员、设备、资金等方面具有相应的能力；</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i w:val="0"/>
          <w:iCs w:val="0"/>
          <w:caps w:val="0"/>
          <w:color w:val="auto"/>
          <w:spacing w:val="0"/>
          <w:sz w:val="32"/>
          <w:szCs w:val="32"/>
          <w:lang w:val="en-US" w:eastAsia="zh-CN"/>
        </w:rPr>
      </w:pPr>
      <w:r>
        <w:rPr>
          <w:rFonts w:hint="eastAsia" w:ascii="仿宋" w:hAnsi="仿宋" w:eastAsia="仿宋" w:cs="仿宋"/>
          <w:i w:val="0"/>
          <w:iCs w:val="0"/>
          <w:caps w:val="0"/>
          <w:color w:val="auto"/>
          <w:spacing w:val="0"/>
          <w:sz w:val="32"/>
          <w:szCs w:val="32"/>
          <w:lang w:val="en-US" w:eastAsia="zh-CN"/>
        </w:rPr>
        <w:t>5.拟派项目负责人须具备二级注册建筑师执业资格；</w:t>
      </w:r>
    </w:p>
    <w:p>
      <w:pPr>
        <w:pStyle w:val="2"/>
        <w:ind w:firstLine="640" w:firstLineChars="200"/>
        <w:rPr>
          <w:rFonts w:hint="default" w:ascii="仿宋" w:hAnsi="仿宋" w:eastAsia="仿宋" w:cs="仿宋"/>
          <w:b w:val="0"/>
          <w:i w:val="0"/>
          <w:iCs w:val="0"/>
          <w:caps w:val="0"/>
          <w:color w:val="auto"/>
          <w:spacing w:val="0"/>
          <w:kern w:val="2"/>
          <w:sz w:val="32"/>
          <w:szCs w:val="32"/>
          <w:lang w:val="en-US" w:eastAsia="zh-CN" w:bidi="ar-SA"/>
        </w:rPr>
      </w:pPr>
      <w:r>
        <w:rPr>
          <w:rFonts w:hint="eastAsia" w:ascii="仿宋" w:hAnsi="仿宋" w:eastAsia="仿宋" w:cs="仿宋"/>
          <w:b w:val="0"/>
          <w:i w:val="0"/>
          <w:iCs w:val="0"/>
          <w:caps w:val="0"/>
          <w:color w:val="auto"/>
          <w:spacing w:val="0"/>
          <w:kern w:val="2"/>
          <w:sz w:val="32"/>
          <w:szCs w:val="32"/>
          <w:lang w:val="en-US" w:eastAsia="zh-CN" w:bidi="ar-SA"/>
        </w:rPr>
        <w:t>6.供应商需至少提供2个维修改造项目的业绩（需提供合同）。</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textAlignment w:val="auto"/>
        <w:rPr>
          <w:rFonts w:hint="eastAsia" w:ascii="黑体" w:hAnsi="黑体" w:eastAsia="黑体" w:cs="黑体"/>
          <w:i w:val="0"/>
          <w:iCs w:val="0"/>
          <w:caps w:val="0"/>
          <w:color w:val="auto"/>
          <w:spacing w:val="0"/>
          <w:sz w:val="32"/>
          <w:szCs w:val="32"/>
          <w:lang w:val="en-US" w:eastAsia="zh-CN"/>
        </w:rPr>
      </w:pPr>
      <w:r>
        <w:rPr>
          <w:rFonts w:hint="eastAsia" w:ascii="黑体" w:hAnsi="黑体" w:eastAsia="黑体" w:cs="黑体"/>
          <w:i w:val="0"/>
          <w:iCs w:val="0"/>
          <w:caps w:val="0"/>
          <w:color w:val="auto"/>
          <w:spacing w:val="0"/>
          <w:sz w:val="32"/>
          <w:szCs w:val="32"/>
          <w:lang w:val="en-US" w:eastAsia="zh-CN"/>
        </w:rPr>
        <w:t>四、服务内容</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textAlignment w:val="auto"/>
        <w:rPr>
          <w:rFonts w:hint="default" w:ascii="仿宋" w:hAnsi="仿宋" w:eastAsia="仿宋" w:cs="仿宋"/>
          <w:i w:val="0"/>
          <w:iCs w:val="0"/>
          <w:caps w:val="0"/>
          <w:color w:val="auto"/>
          <w:spacing w:val="0"/>
          <w:sz w:val="32"/>
          <w:szCs w:val="32"/>
          <w:lang w:val="en-US" w:eastAsia="zh-CN"/>
        </w:rPr>
      </w:pPr>
      <w:r>
        <w:rPr>
          <w:rFonts w:hint="eastAsia" w:ascii="仿宋" w:hAnsi="仿宋" w:eastAsia="仿宋" w:cs="仿宋"/>
          <w:i w:val="0"/>
          <w:iCs w:val="0"/>
          <w:caps w:val="0"/>
          <w:color w:val="auto"/>
          <w:spacing w:val="0"/>
          <w:sz w:val="32"/>
          <w:szCs w:val="32"/>
          <w:lang w:val="en-US" w:eastAsia="zh-CN"/>
        </w:rPr>
        <w:t>1.小型基建维修项目指单项工程造价在200万（含）以下项目；学院不承诺最低业务量及金额，在选定的供应商商响应不及时或紧急特殊情况下，学院可自行采购其他服务供应商。</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lang w:val="en-US" w:eastAsia="zh-CN"/>
        </w:rPr>
        <w:t>2.按项目实际需要，提供</w:t>
      </w:r>
      <w:r>
        <w:rPr>
          <w:rFonts w:hint="eastAsia" w:ascii="仿宋" w:hAnsi="仿宋" w:eastAsia="仿宋" w:cs="仿宋"/>
          <w:i w:val="0"/>
          <w:iCs w:val="0"/>
          <w:caps w:val="0"/>
          <w:color w:val="auto"/>
          <w:spacing w:val="0"/>
          <w:sz w:val="32"/>
          <w:szCs w:val="32"/>
        </w:rPr>
        <w:t>方案设计、施工图设计、现场指导与监督，施工图纸审核、竣工验收等全过程相关服务。设计</w:t>
      </w:r>
      <w:r>
        <w:rPr>
          <w:rFonts w:hint="eastAsia" w:ascii="仿宋" w:hAnsi="仿宋" w:eastAsia="仿宋" w:cs="仿宋"/>
          <w:i w:val="0"/>
          <w:iCs w:val="0"/>
          <w:caps w:val="0"/>
          <w:color w:val="auto"/>
          <w:spacing w:val="0"/>
          <w:sz w:val="32"/>
          <w:szCs w:val="32"/>
          <w:lang w:val="en-US" w:eastAsia="zh-CN"/>
        </w:rPr>
        <w:t>单位</w:t>
      </w:r>
      <w:r>
        <w:rPr>
          <w:rFonts w:hint="eastAsia" w:ascii="仿宋" w:hAnsi="仿宋" w:eastAsia="仿宋" w:cs="仿宋"/>
          <w:i w:val="0"/>
          <w:iCs w:val="0"/>
          <w:caps w:val="0"/>
          <w:color w:val="auto"/>
          <w:spacing w:val="0"/>
          <w:sz w:val="32"/>
          <w:szCs w:val="32"/>
        </w:rPr>
        <w:t>必须在工程设计周期内</w:t>
      </w:r>
      <w:r>
        <w:rPr>
          <w:rFonts w:hint="eastAsia" w:ascii="仿宋" w:hAnsi="仿宋" w:eastAsia="仿宋" w:cs="仿宋"/>
          <w:i w:val="0"/>
          <w:iCs w:val="0"/>
          <w:caps w:val="0"/>
          <w:color w:val="auto"/>
          <w:spacing w:val="0"/>
          <w:sz w:val="32"/>
          <w:szCs w:val="32"/>
          <w:lang w:eastAsia="zh-CN"/>
        </w:rPr>
        <w:t>（</w:t>
      </w:r>
      <w:r>
        <w:rPr>
          <w:rFonts w:hint="eastAsia" w:ascii="仿宋" w:hAnsi="仿宋" w:eastAsia="仿宋" w:cs="仿宋"/>
          <w:i w:val="0"/>
          <w:iCs w:val="0"/>
          <w:caps w:val="0"/>
          <w:color w:val="auto"/>
          <w:spacing w:val="0"/>
          <w:sz w:val="32"/>
          <w:szCs w:val="32"/>
          <w:lang w:val="en-US" w:eastAsia="zh-CN"/>
        </w:rPr>
        <w:t>7日内</w:t>
      </w:r>
      <w:r>
        <w:rPr>
          <w:rFonts w:hint="eastAsia" w:ascii="仿宋" w:hAnsi="仿宋" w:eastAsia="仿宋" w:cs="仿宋"/>
          <w:i w:val="0"/>
          <w:iCs w:val="0"/>
          <w:caps w:val="0"/>
          <w:color w:val="auto"/>
          <w:spacing w:val="0"/>
          <w:sz w:val="32"/>
          <w:szCs w:val="32"/>
          <w:lang w:eastAsia="zh-CN"/>
        </w:rPr>
        <w:t>）</w:t>
      </w:r>
      <w:r>
        <w:rPr>
          <w:rFonts w:hint="eastAsia" w:ascii="仿宋" w:hAnsi="仿宋" w:eastAsia="仿宋" w:cs="仿宋"/>
          <w:i w:val="0"/>
          <w:iCs w:val="0"/>
          <w:caps w:val="0"/>
          <w:color w:val="auto"/>
          <w:spacing w:val="0"/>
          <w:sz w:val="32"/>
          <w:szCs w:val="32"/>
        </w:rPr>
        <w:t>交付合格的施工图纸质版不低于</w:t>
      </w:r>
      <w:r>
        <w:rPr>
          <w:rFonts w:hint="eastAsia" w:ascii="仿宋" w:hAnsi="仿宋" w:eastAsia="仿宋" w:cs="仿宋"/>
          <w:i w:val="0"/>
          <w:iCs w:val="0"/>
          <w:caps w:val="0"/>
          <w:color w:val="auto"/>
          <w:spacing w:val="0"/>
          <w:sz w:val="32"/>
          <w:szCs w:val="32"/>
          <w:lang w:val="en-US"/>
        </w:rPr>
        <w:t>6</w:t>
      </w:r>
      <w:r>
        <w:rPr>
          <w:rFonts w:hint="eastAsia" w:ascii="仿宋" w:hAnsi="仿宋" w:eastAsia="仿宋" w:cs="仿宋"/>
          <w:i w:val="0"/>
          <w:iCs w:val="0"/>
          <w:caps w:val="0"/>
          <w:color w:val="auto"/>
          <w:spacing w:val="0"/>
          <w:sz w:val="32"/>
          <w:szCs w:val="32"/>
        </w:rPr>
        <w:t>套、电子版</w:t>
      </w:r>
      <w:r>
        <w:rPr>
          <w:rFonts w:hint="eastAsia" w:ascii="仿宋" w:hAnsi="仿宋" w:eastAsia="仿宋" w:cs="仿宋"/>
          <w:i w:val="0"/>
          <w:iCs w:val="0"/>
          <w:caps w:val="0"/>
          <w:color w:val="auto"/>
          <w:spacing w:val="0"/>
          <w:sz w:val="32"/>
          <w:szCs w:val="32"/>
          <w:lang w:val="en-US"/>
        </w:rPr>
        <w:t>1</w:t>
      </w:r>
      <w:r>
        <w:rPr>
          <w:rFonts w:hint="eastAsia" w:ascii="仿宋" w:hAnsi="仿宋" w:eastAsia="仿宋" w:cs="仿宋"/>
          <w:i w:val="0"/>
          <w:iCs w:val="0"/>
          <w:caps w:val="0"/>
          <w:color w:val="auto"/>
          <w:spacing w:val="0"/>
          <w:sz w:val="32"/>
          <w:szCs w:val="32"/>
        </w:rPr>
        <w:t>套，提供设计效果图不少于</w:t>
      </w:r>
      <w:r>
        <w:rPr>
          <w:rFonts w:hint="eastAsia" w:ascii="仿宋" w:hAnsi="仿宋" w:eastAsia="仿宋" w:cs="仿宋"/>
          <w:i w:val="0"/>
          <w:iCs w:val="0"/>
          <w:caps w:val="0"/>
          <w:color w:val="auto"/>
          <w:spacing w:val="0"/>
          <w:sz w:val="32"/>
          <w:szCs w:val="32"/>
          <w:lang w:val="en-US"/>
        </w:rPr>
        <w:t>3</w:t>
      </w:r>
      <w:r>
        <w:rPr>
          <w:rFonts w:hint="eastAsia" w:ascii="仿宋" w:hAnsi="仿宋" w:eastAsia="仿宋" w:cs="仿宋"/>
          <w:i w:val="0"/>
          <w:iCs w:val="0"/>
          <w:caps w:val="0"/>
          <w:color w:val="auto"/>
          <w:spacing w:val="0"/>
          <w:sz w:val="32"/>
          <w:szCs w:val="32"/>
        </w:rPr>
        <w:t>张以上等；所有设计成果必须满足相关设计规范和设计强制性条文。</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i w:val="0"/>
          <w:iCs w:val="0"/>
          <w:caps w:val="0"/>
          <w:color w:val="auto"/>
          <w:spacing w:val="0"/>
          <w:sz w:val="32"/>
          <w:szCs w:val="32"/>
          <w:lang w:val="en-US" w:eastAsia="zh-CN"/>
        </w:rPr>
      </w:pPr>
      <w:r>
        <w:rPr>
          <w:rFonts w:hint="eastAsia" w:ascii="仿宋" w:hAnsi="仿宋" w:eastAsia="仿宋" w:cs="仿宋"/>
          <w:i w:val="0"/>
          <w:iCs w:val="0"/>
          <w:caps w:val="0"/>
          <w:color w:val="auto"/>
          <w:spacing w:val="0"/>
          <w:sz w:val="32"/>
          <w:szCs w:val="32"/>
          <w:lang w:val="en-US" w:eastAsia="zh-CN"/>
        </w:rPr>
        <w:t>注：具体设计范围、设计规模可根据采购人需求据实调整，中标单位对采购人设计需求无法满足，采购人有权将其任务委托给其它具有相应资质的单位实施。</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textAlignment w:val="auto"/>
        <w:rPr>
          <w:rFonts w:hint="eastAsia" w:ascii="黑体" w:hAnsi="黑体" w:eastAsia="黑体" w:cs="黑体"/>
          <w:i w:val="0"/>
          <w:iCs w:val="0"/>
          <w:caps w:val="0"/>
          <w:color w:val="auto"/>
          <w:spacing w:val="0"/>
          <w:sz w:val="32"/>
          <w:szCs w:val="32"/>
          <w:lang w:val="en-US" w:eastAsia="zh-CN"/>
        </w:rPr>
      </w:pPr>
      <w:r>
        <w:rPr>
          <w:rFonts w:hint="eastAsia" w:ascii="黑体" w:hAnsi="黑体" w:eastAsia="黑体" w:cs="黑体"/>
          <w:i w:val="0"/>
          <w:iCs w:val="0"/>
          <w:caps w:val="0"/>
          <w:color w:val="auto"/>
          <w:spacing w:val="0"/>
          <w:sz w:val="32"/>
          <w:szCs w:val="32"/>
          <w:lang w:val="en-US" w:eastAsia="zh-CN"/>
        </w:rPr>
        <w:t>五、服务要求</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i w:val="0"/>
          <w:iCs w:val="0"/>
          <w:caps w:val="0"/>
          <w:color w:val="auto"/>
          <w:spacing w:val="0"/>
          <w:sz w:val="32"/>
          <w:szCs w:val="32"/>
          <w:lang w:val="en-US" w:eastAsia="zh-CN"/>
        </w:rPr>
      </w:pPr>
      <w:r>
        <w:rPr>
          <w:rFonts w:hint="eastAsia" w:ascii="仿宋" w:hAnsi="仿宋" w:eastAsia="仿宋" w:cs="仿宋"/>
          <w:i w:val="0"/>
          <w:iCs w:val="0"/>
          <w:caps w:val="0"/>
          <w:color w:val="auto"/>
          <w:spacing w:val="0"/>
          <w:sz w:val="32"/>
          <w:szCs w:val="32"/>
          <w:lang w:val="en-US" w:eastAsia="zh-CN"/>
        </w:rPr>
        <w:t>供应商的报价应为完成本项目全部设计总承包工作及项目实施过程中设计服务工作所需的全部费用，包括但不限于方案设计、初步设计及施工图设计（包括精装修、消防、电气、外立面改造、给排水等）以及在施工过程中的现场技术服务及相关服务等过程中所发生的全部费用。必须包括完成该项目的调研、编制费用、设计、差旅费、利润、税金、保险及设计单位应承担的相应风险。</w:t>
      </w:r>
    </w:p>
    <w:p>
      <w:pPr>
        <w:pStyle w:val="2"/>
        <w:numPr>
          <w:ilvl w:val="0"/>
          <w:numId w:val="2"/>
        </w:numPr>
        <w:ind w:firstLine="640" w:firstLineChars="200"/>
        <w:rPr>
          <w:rFonts w:hint="eastAsia" w:ascii="黑体" w:hAnsi="黑体" w:eastAsia="黑体" w:cs="黑体"/>
          <w:b w:val="0"/>
          <w:i w:val="0"/>
          <w:iCs w:val="0"/>
          <w:caps w:val="0"/>
          <w:color w:val="auto"/>
          <w:spacing w:val="0"/>
          <w:kern w:val="2"/>
          <w:sz w:val="32"/>
          <w:szCs w:val="32"/>
          <w:lang w:val="en-US" w:eastAsia="zh-CN" w:bidi="ar-SA"/>
        </w:rPr>
      </w:pPr>
      <w:r>
        <w:rPr>
          <w:rFonts w:hint="eastAsia" w:ascii="黑体" w:hAnsi="黑体" w:eastAsia="黑体" w:cs="黑体"/>
          <w:b w:val="0"/>
          <w:i w:val="0"/>
          <w:iCs w:val="0"/>
          <w:caps w:val="0"/>
          <w:color w:val="auto"/>
          <w:spacing w:val="0"/>
          <w:kern w:val="2"/>
          <w:sz w:val="32"/>
          <w:szCs w:val="32"/>
          <w:lang w:val="en-US" w:eastAsia="zh-CN" w:bidi="ar-SA"/>
        </w:rPr>
        <w:t>采购</w:t>
      </w:r>
      <w:r>
        <w:rPr>
          <w:rFonts w:hint="eastAsia" w:ascii="黑体" w:hAnsi="黑体" w:cs="黑体"/>
          <w:b w:val="0"/>
          <w:i w:val="0"/>
          <w:iCs w:val="0"/>
          <w:caps w:val="0"/>
          <w:color w:val="auto"/>
          <w:spacing w:val="0"/>
          <w:kern w:val="2"/>
          <w:sz w:val="32"/>
          <w:szCs w:val="32"/>
          <w:lang w:val="en-US" w:eastAsia="zh-CN" w:bidi="ar-SA"/>
        </w:rPr>
        <w:t>及报价</w:t>
      </w:r>
      <w:r>
        <w:rPr>
          <w:rFonts w:hint="eastAsia" w:ascii="黑体" w:hAnsi="黑体" w:eastAsia="黑体" w:cs="黑体"/>
          <w:b w:val="0"/>
          <w:i w:val="0"/>
          <w:iCs w:val="0"/>
          <w:caps w:val="0"/>
          <w:color w:val="auto"/>
          <w:spacing w:val="0"/>
          <w:kern w:val="2"/>
          <w:sz w:val="32"/>
          <w:szCs w:val="32"/>
          <w:lang w:val="en-US" w:eastAsia="zh-CN" w:bidi="ar-SA"/>
        </w:rPr>
        <w:t>方式</w:t>
      </w:r>
    </w:p>
    <w:p>
      <w:pPr>
        <w:pStyle w:val="3"/>
        <w:numPr>
          <w:ilvl w:val="0"/>
          <w:numId w:val="0"/>
        </w:numPr>
        <w:ind w:firstLine="640" w:firstLineChars="200"/>
        <w:rPr>
          <w:rFonts w:hint="default" w:ascii="仿宋" w:hAnsi="仿宋" w:eastAsia="仿宋" w:cs="仿宋"/>
          <w:b w:val="0"/>
          <w:i w:val="0"/>
          <w:iCs w:val="0"/>
          <w:caps w:val="0"/>
          <w:color w:val="auto"/>
          <w:spacing w:val="0"/>
          <w:kern w:val="2"/>
          <w:sz w:val="32"/>
          <w:szCs w:val="32"/>
          <w:lang w:val="en-US" w:eastAsia="zh-CN" w:bidi="ar-SA"/>
        </w:rPr>
      </w:pPr>
      <w:r>
        <w:rPr>
          <w:rFonts w:hint="eastAsia" w:ascii="仿宋" w:hAnsi="仿宋" w:eastAsia="仿宋" w:cs="仿宋"/>
          <w:b w:val="0"/>
          <w:i w:val="0"/>
          <w:iCs w:val="0"/>
          <w:caps w:val="0"/>
          <w:color w:val="auto"/>
          <w:spacing w:val="0"/>
          <w:kern w:val="2"/>
          <w:sz w:val="32"/>
          <w:szCs w:val="32"/>
          <w:lang w:val="en-US" w:eastAsia="zh-CN" w:bidi="ar-SA"/>
        </w:rPr>
        <w:t>本项目采用询价采购方式，供应商向采购人做出一次性书面报价，报价采用费率报价，在符合需求的前提下，所报费率最低的供应商为中标供应商，如费率相同则采取现场抽签的方式确认中标供应商。</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textAlignment w:val="auto"/>
        <w:rPr>
          <w:rFonts w:hint="eastAsia" w:ascii="黑体" w:hAnsi="黑体" w:eastAsia="黑体" w:cs="黑体"/>
          <w:i w:val="0"/>
          <w:iCs w:val="0"/>
          <w:caps w:val="0"/>
          <w:color w:val="auto"/>
          <w:spacing w:val="0"/>
          <w:sz w:val="32"/>
          <w:szCs w:val="32"/>
          <w:lang w:val="en-US" w:eastAsia="zh-CN"/>
        </w:rPr>
      </w:pPr>
      <w:r>
        <w:rPr>
          <w:rFonts w:hint="eastAsia" w:ascii="黑体" w:hAnsi="黑体" w:eastAsia="黑体" w:cs="黑体"/>
          <w:i w:val="0"/>
          <w:iCs w:val="0"/>
          <w:caps w:val="0"/>
          <w:color w:val="auto"/>
          <w:spacing w:val="0"/>
          <w:sz w:val="32"/>
          <w:szCs w:val="32"/>
          <w:lang w:val="en-US" w:eastAsia="zh-CN"/>
        </w:rPr>
        <w:t>七、付款与结算方式</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i w:val="0"/>
          <w:iCs w:val="0"/>
          <w:caps w:val="0"/>
          <w:color w:val="auto"/>
          <w:spacing w:val="0"/>
          <w:sz w:val="32"/>
          <w:szCs w:val="32"/>
          <w:lang w:val="en-US" w:eastAsia="zh-CN"/>
        </w:rPr>
      </w:pPr>
      <w:r>
        <w:rPr>
          <w:rFonts w:hint="eastAsia" w:ascii="仿宋" w:hAnsi="仿宋" w:eastAsia="仿宋" w:cs="仿宋"/>
          <w:i w:val="0"/>
          <w:iCs w:val="0"/>
          <w:caps w:val="0"/>
          <w:color w:val="auto"/>
          <w:spacing w:val="0"/>
          <w:sz w:val="32"/>
          <w:szCs w:val="32"/>
          <w:lang w:val="en-US" w:eastAsia="zh-CN"/>
        </w:rPr>
        <w:t>1.结算方式：单项工程造价*中标设计费费率=工程设计费</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auto"/>
          <w:spacing w:val="0"/>
          <w:sz w:val="32"/>
          <w:szCs w:val="32"/>
          <w:lang w:val="en-US" w:eastAsia="zh-CN"/>
        </w:rPr>
        <w:t>2.付款方式：单项基建维修项目竣工验收完成后按单项进行结算，一次性付清，每年设计费结算不得超出29万元。</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6C007DD-60D4-4EA9-9C66-8F41C8B2076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公文小标宋">
    <w:panose1 w:val="02000500000000000000"/>
    <w:charset w:val="86"/>
    <w:family w:val="auto"/>
    <w:pitch w:val="default"/>
    <w:sig w:usb0="A00002BF" w:usb1="38CF7CFA" w:usb2="00000016" w:usb3="00000000" w:csb0="00040001" w:csb1="00000000"/>
    <w:embedRegular r:id="rId2" w:fontKey="{D93BB500-BBFC-40B8-A744-F6F479B8CEE2}"/>
  </w:font>
  <w:font w:name="仿宋_GB2312">
    <w:panose1 w:val="02010609030101010101"/>
    <w:charset w:val="86"/>
    <w:family w:val="auto"/>
    <w:pitch w:val="default"/>
    <w:sig w:usb0="00000001" w:usb1="080E0000" w:usb2="00000000" w:usb3="00000000" w:csb0="00040000" w:csb1="00000000"/>
    <w:embedRegular r:id="rId3" w:fontKey="{AB4A34D9-C4C5-4A69-80BF-6F3D18D0A3BF}"/>
  </w:font>
  <w:font w:name="仿宋">
    <w:panose1 w:val="02010609060101010101"/>
    <w:charset w:val="86"/>
    <w:family w:val="auto"/>
    <w:pitch w:val="default"/>
    <w:sig w:usb0="800002BF" w:usb1="38CF7CFA" w:usb2="00000016" w:usb3="00000000" w:csb0="00040001" w:csb1="00000000"/>
    <w:embedRegular r:id="rId4" w:fontKey="{F8AB7CF6-339A-4019-89AC-1A22F7A67AF8}"/>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0B8B9F"/>
    <w:multiLevelType w:val="singleLevel"/>
    <w:tmpl w:val="A20B8B9F"/>
    <w:lvl w:ilvl="0" w:tentative="0">
      <w:start w:val="6"/>
      <w:numFmt w:val="chineseCounting"/>
      <w:suff w:val="nothing"/>
      <w:lvlText w:val="%1、"/>
      <w:lvlJc w:val="left"/>
      <w:rPr>
        <w:rFonts w:hint="eastAsia"/>
      </w:rPr>
    </w:lvl>
  </w:abstractNum>
  <w:abstractNum w:abstractNumId="1">
    <w:nsid w:val="47B32CD8"/>
    <w:multiLevelType w:val="singleLevel"/>
    <w:tmpl w:val="47B32CD8"/>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4ODZlMDI2N2Y5NWI3OTE0MmMwOTg0MTMzOGJiZGQifQ=="/>
  </w:docVars>
  <w:rsids>
    <w:rsidRoot w:val="5337575E"/>
    <w:rsid w:val="03E44303"/>
    <w:rsid w:val="087D35E0"/>
    <w:rsid w:val="15213062"/>
    <w:rsid w:val="172B7C90"/>
    <w:rsid w:val="1EF91D5F"/>
    <w:rsid w:val="21C84786"/>
    <w:rsid w:val="4272065C"/>
    <w:rsid w:val="50917321"/>
    <w:rsid w:val="5337575E"/>
    <w:rsid w:val="6EFF3F48"/>
    <w:rsid w:val="745C2C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99"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semiHidden/>
    <w:qFormat/>
    <w:uiPriority w:val="99"/>
    <w:pPr>
      <w:jc w:val="left"/>
    </w:pPr>
    <w:rPr>
      <w:rFonts w:ascii="Arial" w:hAnsi="Arial" w:eastAsia="黑体"/>
      <w:b/>
      <w:sz w:val="32"/>
      <w:szCs w:val="20"/>
    </w:rPr>
  </w:style>
  <w:style w:type="paragraph" w:styleId="3">
    <w:name w:val="Body Text First Indent"/>
    <w:basedOn w:val="2"/>
    <w:next w:val="4"/>
    <w:semiHidden/>
    <w:qFormat/>
    <w:uiPriority w:val="99"/>
    <w:pPr>
      <w:spacing w:after="120"/>
      <w:ind w:firstLine="420" w:firstLineChars="100"/>
      <w:jc w:val="both"/>
    </w:pPr>
    <w:rPr>
      <w:rFonts w:ascii="Times New Roman" w:hAnsi="Times New Roman" w:eastAsia="宋体"/>
      <w:b w:val="0"/>
      <w:sz w:val="21"/>
      <w:szCs w:val="24"/>
    </w:rPr>
  </w:style>
  <w:style w:type="paragraph" w:styleId="4">
    <w:name w:val="toc 6"/>
    <w:basedOn w:val="1"/>
    <w:next w:val="1"/>
    <w:semiHidden/>
    <w:qFormat/>
    <w:uiPriority w:val="99"/>
    <w:pPr>
      <w:ind w:left="105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1211</Words>
  <Characters>1235</Characters>
  <Lines>0</Lines>
  <Paragraphs>0</Paragraphs>
  <TotalTime>28</TotalTime>
  <ScaleCrop>false</ScaleCrop>
  <LinksUpToDate>false</LinksUpToDate>
  <CharactersWithSpaces>1235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2024-05-29T06:49:00Z</dcterms:created>
  <dc:creator>许兴伟</dc:creator>
  <cp:lastModifiedBy>许兴伟</cp:lastModifiedBy>
  <dcterms:modified xsi:type="dcterms:W3CDTF">2024-05-31T02:20:25Z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494FB4C5B7EF45E3AF225087BD7948BB_11</vt:lpwstr>
  </property>
</Properties>
</file>