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eastAsia="黑体"/>
          <w:sz w:val="44"/>
          <w:szCs w:val="44"/>
        </w:rPr>
      </w:pPr>
    </w:p>
    <w:p>
      <w:pPr>
        <w:spacing w:line="500" w:lineRule="exact"/>
        <w:jc w:val="center"/>
        <w:rPr>
          <w:rFonts w:hint="eastAsia" w:ascii="黑体" w:eastAsia="黑体"/>
          <w:sz w:val="44"/>
          <w:szCs w:val="44"/>
        </w:rPr>
      </w:pPr>
    </w:p>
    <w:p>
      <w:pPr>
        <w:spacing w:line="500" w:lineRule="exact"/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池州职业技术学院</w:t>
      </w:r>
      <w:r>
        <w:rPr>
          <w:rFonts w:hint="eastAsia" w:ascii="黑体" w:eastAsia="黑体"/>
          <w:sz w:val="44"/>
          <w:szCs w:val="44"/>
        </w:rPr>
        <w:t>办公家具采购需求</w:t>
      </w:r>
      <w:r>
        <w:rPr>
          <w:rFonts w:hint="eastAsia" w:ascii="黑体" w:eastAsia="黑体"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池州职业技术学院拟通过询价方式采购一批办公家具，欢迎符合条件的供应商积极参与，有关事项如下：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池州职业技术学院办公家具采购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二、项目编号：</w:t>
      </w:r>
      <w:r>
        <w:rPr>
          <w:rFonts w:hint="eastAsia" w:ascii="仿宋_GB2312" w:hAnsi="仿宋_GB2312" w:eastAsia="仿宋_GB2312" w:cs="仿宋_GB2312"/>
          <w:sz w:val="32"/>
          <w:szCs w:val="32"/>
        </w:rPr>
        <w:t>CZZYZB202302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三、项目地点：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池州职业技术学院（建设西路389号）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最高限价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30000</w:t>
      </w:r>
      <w:r>
        <w:rPr>
          <w:rFonts w:hint="eastAsia" w:ascii="仿宋_GB2312" w:hAnsi="仿宋_GB2312" w:eastAsia="仿宋_GB2312" w:cs="仿宋_GB2312"/>
          <w:sz w:val="32"/>
          <w:szCs w:val="32"/>
        </w:rPr>
        <w:t>.00元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该价格为包干价，含家具购置、安装调试、运输、人工等全部含税费用，供应商报价超过最高限价为无效报价。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五、采购清单</w:t>
      </w:r>
    </w:p>
    <w:tbl>
      <w:tblPr>
        <w:tblStyle w:val="6"/>
        <w:tblpPr w:leftFromText="180" w:rightFromText="180" w:vertAnchor="text" w:horzAnchor="page" w:tblpXSpec="center" w:tblpY="967"/>
        <w:tblOverlap w:val="never"/>
        <w:tblW w:w="13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64"/>
        <w:gridCol w:w="4580"/>
        <w:gridCol w:w="1651"/>
        <w:gridCol w:w="976"/>
        <w:gridCol w:w="759"/>
        <w:gridCol w:w="830"/>
        <w:gridCol w:w="3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名称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参考样式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规格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颜色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材质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三人位</w:t>
            </w:r>
          </w:p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沙发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726690" cy="1717040"/>
                  <wp:effectExtent l="0" t="0" r="3810" b="10160"/>
                  <wp:docPr id="3" name="图片 3" descr="三人位沙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三人位沙发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69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约2000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*8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三人位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、框架：采用烘干实木框架，经防腐、防虫化学处理。</w:t>
            </w:r>
          </w:p>
          <w:p>
            <w:pPr>
              <w:spacing w:line="260" w:lineRule="exact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2、饰面：采用优质西皮饰面，皮质柔软，透气性强。</w:t>
            </w:r>
          </w:p>
          <w:p>
            <w:pPr>
              <w:spacing w:line="260" w:lineRule="exact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3、油漆：采用优质哑光环保聚脂漆，漆膜硬度高，光度自然。</w:t>
            </w:r>
          </w:p>
          <w:p>
            <w:pPr>
              <w:spacing w:line="260" w:lineRule="exact"/>
              <w:jc w:val="both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填充物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高回弹软质聚氨酯泡沫塑料，高回弹韧性好。</w:t>
            </w:r>
          </w:p>
          <w:p>
            <w:pPr>
              <w:spacing w:line="260" w:lineRule="exact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5、橡筋：采用高级橡筋，弹力好。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办公椅</w:t>
            </w:r>
          </w:p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（耳朵椅）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538095" cy="2471420"/>
                  <wp:effectExtent l="0" t="0" r="1905" b="5080"/>
                  <wp:docPr id="5" name="图片 5" descr="办公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办公椅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247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常规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把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1、面料：采用优质西皮饰面。   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2、海绵：采用优质定型海绵，密度≥40KG/M3，具有硬度适中，不变形等特点，达到国家阻燃标准。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3、椅板：板材承受压力大于300KG,并经防腐、防虫化学处理。</w:t>
            </w:r>
          </w:p>
          <w:p>
            <w:pPr>
              <w:spacing w:line="26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4、椅架：采用优质实木扶手，底漆、面漆采用环保油漆，色泽美观不变色、光滑耐磨、手感好。甲醛、甲苯、二甲苯及其相关有害物质应达到国家相应标准和规定。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会议椅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068830" cy="2388870"/>
                  <wp:effectExtent l="0" t="0" r="1270" b="11430"/>
                  <wp:docPr id="4" name="图片 4" descr="会议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会议椅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830" cy="238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常规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把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1、面料：采用优质西皮饰面。   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2、海绵：采用优质定型海绵，密度≥40KG/M3，具有硬度适中，不变形等特点，达到国家阻燃标准。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3、椅板：板材承受压力大于300KG,并经防腐、防虫化学处理。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4、椅架：采用优质实木，底漆、面漆采用环保油漆，色泽美观不变色、光滑耐磨、手感好。甲醛、甲苯、二甲苯及其相关有害物质应达到国家相应标准和规定。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1.6米办公桌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40610" cy="1826895"/>
                  <wp:effectExtent l="0" t="0" r="8890" b="1905"/>
                  <wp:docPr id="6" name="图片 6" descr="1.6米办公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.6米办公桌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82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750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1、贴面材料：采用实木皮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2、封边用材：实木木皮；3、基材：优质绿色环保产品;4、油漆：符合环保要求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配件：采用优质的五金配件，各种配件、连接件安装严密平整，端正牢固。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1.4米办公桌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256155" cy="1760855"/>
                  <wp:effectExtent l="0" t="0" r="4445" b="4445"/>
                  <wp:docPr id="7" name="图片 7" descr="1.6米办公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.6米办公桌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55" cy="176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750</w:t>
            </w:r>
          </w:p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1、贴面材料：采用实木皮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2、封边用材：实木木皮；3、基材：优质绿色环保产品;4、油漆：符合环保要求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配件：采用优质的五金配件，各种配件、连接件安装严密平整，端正牢固。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两门茶水柜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216785" cy="2189480"/>
                  <wp:effectExtent l="0" t="0" r="5715" b="7620"/>
                  <wp:docPr id="9" name="图片 9" descr="两门茶水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两门茶水柜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常规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1、贴面材料：采用实木皮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2、封边用材：实木木皮；3、基材：优质绿色环保产品;4、油漆：符合环保要求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配件：采用优质的五金配件，各种配件、连接件安装严密平整，端正牢固。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办公副柜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769235" cy="1873885"/>
                  <wp:effectExtent l="0" t="0" r="12065" b="5715"/>
                  <wp:docPr id="10" name="图片 10" descr="移动侧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移动侧柜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常规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胡桃色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1、贴面材料：采用实木皮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2、封边用材：实木木皮；3、基材：优质绿色环保产品;4、油漆：符合环保要求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5.安装滚轮可拖动；6、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配件：采用优质的五金配件，各种配件、连接件安装严密平整，端正牢固。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中二斗钢质文件柜</w:t>
            </w:r>
          </w:p>
        </w:tc>
        <w:tc>
          <w:tcPr>
            <w:tcW w:w="45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023110" cy="2934970"/>
                  <wp:effectExtent l="0" t="0" r="8890" b="11430"/>
                  <wp:docPr id="13" name="图片 13" descr="中二斗铁质档案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中二斗铁质档案柜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1800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390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850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原色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2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基材材质：加厚冷轧钢板，表面光滑无毛刺。</w:t>
            </w:r>
          </w:p>
        </w:tc>
      </w:tr>
    </w:tbl>
    <w:p>
      <w:pPr>
        <w:pStyle w:val="2"/>
        <w:ind w:firstLine="640"/>
        <w:rPr>
          <w:rFonts w:hint="default"/>
          <w:lang w:val="en-US" w:eastAsia="zh-CN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spacing w:line="580" w:lineRule="exact"/>
        <w:jc w:val="left"/>
        <w:rPr>
          <w:rFonts w:hint="eastAsia" w:ascii="仿宋" w:hAnsi="仿宋" w:eastAsia="仿宋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六、项目要求</w:t>
      </w: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（一）质量及安装要求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ascii="仿宋" w:hAnsi="仿宋" w:eastAsia="仿宋"/>
          <w:sz w:val="32"/>
          <w:szCs w:val="28"/>
        </w:rPr>
        <w:t>1、</w:t>
      </w:r>
      <w:r>
        <w:rPr>
          <w:rFonts w:hint="eastAsia" w:ascii="仿宋" w:hAnsi="仿宋" w:eastAsia="仿宋"/>
          <w:sz w:val="32"/>
          <w:szCs w:val="28"/>
        </w:rPr>
        <w:t>质量要求：</w:t>
      </w:r>
      <w:r>
        <w:rPr>
          <w:rFonts w:ascii="仿宋" w:hAnsi="仿宋" w:eastAsia="仿宋"/>
          <w:sz w:val="32"/>
          <w:szCs w:val="28"/>
        </w:rPr>
        <w:t>设备运抵安装现场后，</w:t>
      </w:r>
      <w:r>
        <w:rPr>
          <w:rFonts w:hint="eastAsia" w:ascii="仿宋" w:hAnsi="仿宋" w:eastAsia="仿宋"/>
          <w:sz w:val="32"/>
          <w:szCs w:val="28"/>
        </w:rPr>
        <w:t>采购</w:t>
      </w:r>
      <w:r>
        <w:rPr>
          <w:rFonts w:ascii="仿宋" w:hAnsi="仿宋" w:eastAsia="仿宋"/>
          <w:sz w:val="32"/>
          <w:szCs w:val="28"/>
        </w:rPr>
        <w:t>人将与</w:t>
      </w:r>
      <w:r>
        <w:rPr>
          <w:rFonts w:hint="eastAsia" w:ascii="仿宋" w:hAnsi="仿宋" w:eastAsia="仿宋"/>
          <w:sz w:val="32"/>
          <w:szCs w:val="28"/>
        </w:rPr>
        <w:t>成交</w:t>
      </w:r>
      <w:r>
        <w:rPr>
          <w:rFonts w:ascii="仿宋" w:hAnsi="仿宋" w:eastAsia="仿宋"/>
          <w:sz w:val="32"/>
          <w:szCs w:val="28"/>
        </w:rPr>
        <w:t>人共同开箱验收，设备包装应按国家标准执行，关键设备应原包装：供货时，交使用单位对包装状况及数量作现场验收，由于包装不善引起的货物锈蚀、损坏和损失均由供货方承担，每件包装内应附质量合格证和装箱单。验收时发现短缺、破损，采购人有权要求响应人立即补发和负责更换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ascii="仿宋" w:hAnsi="仿宋" w:eastAsia="仿宋"/>
          <w:sz w:val="32"/>
          <w:szCs w:val="28"/>
        </w:rPr>
        <w:t>2、安装</w:t>
      </w:r>
      <w:r>
        <w:rPr>
          <w:rFonts w:hint="eastAsia" w:ascii="仿宋" w:hAnsi="仿宋" w:eastAsia="仿宋"/>
          <w:sz w:val="32"/>
          <w:szCs w:val="28"/>
          <w:lang w:eastAsia="zh-CN"/>
        </w:rPr>
        <w:t>：</w:t>
      </w:r>
      <w:r>
        <w:rPr>
          <w:rFonts w:ascii="仿宋" w:hAnsi="仿宋" w:eastAsia="仿宋"/>
          <w:sz w:val="32"/>
          <w:szCs w:val="28"/>
        </w:rPr>
        <w:t>成交人应按照采购人指定的地点进行安装；安装时使用的工具、设备由成交人提供。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（二）</w:t>
      </w:r>
      <w:r>
        <w:rPr>
          <w:rFonts w:ascii="仿宋" w:hAnsi="仿宋" w:eastAsia="仿宋"/>
          <w:sz w:val="32"/>
          <w:szCs w:val="28"/>
        </w:rPr>
        <w:t>售后服务要求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ascii="仿宋" w:hAnsi="仿宋" w:eastAsia="仿宋"/>
          <w:sz w:val="32"/>
          <w:szCs w:val="28"/>
        </w:rPr>
        <w:t>1、质保期和售后服务要求：免费质量保修期为验收合格后</w:t>
      </w:r>
      <w:r>
        <w:rPr>
          <w:rFonts w:ascii="仿宋" w:hAnsi="仿宋" w:eastAsia="仿宋"/>
          <w:b/>
          <w:bCs/>
          <w:sz w:val="32"/>
          <w:szCs w:val="28"/>
        </w:rPr>
        <w:t>在非人为破坏情况下至少</w:t>
      </w:r>
      <w:r>
        <w:rPr>
          <w:rFonts w:hint="eastAsia" w:ascii="仿宋" w:hAnsi="仿宋" w:eastAsia="仿宋"/>
          <w:b/>
          <w:bCs/>
          <w:sz w:val="32"/>
          <w:szCs w:val="28"/>
        </w:rPr>
        <w:t>一</w:t>
      </w:r>
      <w:r>
        <w:rPr>
          <w:rFonts w:ascii="仿宋" w:hAnsi="仿宋" w:eastAsia="仿宋"/>
          <w:b/>
          <w:bCs/>
          <w:sz w:val="32"/>
          <w:szCs w:val="28"/>
        </w:rPr>
        <w:t>年以上</w:t>
      </w:r>
      <w:r>
        <w:rPr>
          <w:rFonts w:ascii="仿宋" w:hAnsi="仿宋" w:eastAsia="仿宋"/>
          <w:sz w:val="32"/>
          <w:szCs w:val="28"/>
        </w:rPr>
        <w:t>保修及上门；从正式验收合格交付使用之日算起；在质保期内出现故障，成交人应免费提供咨询、更换损坏的零件和维修服务，终身维护。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2</w:t>
      </w:r>
      <w:r>
        <w:rPr>
          <w:rFonts w:ascii="仿宋" w:hAnsi="仿宋" w:eastAsia="仿宋"/>
          <w:sz w:val="32"/>
          <w:szCs w:val="28"/>
        </w:rPr>
        <w:t>、成交人应根据采购人指定的地点免费提供所有货物的送货、安装服务。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3</w:t>
      </w:r>
      <w:r>
        <w:rPr>
          <w:rFonts w:ascii="仿宋" w:hAnsi="仿宋" w:eastAsia="仿宋"/>
          <w:sz w:val="32"/>
          <w:szCs w:val="28"/>
        </w:rPr>
        <w:t>、验收不合格的货物，采购人可以要求成交人无条件免费更换或退货，并赔偿由此造成用户的损失。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4</w:t>
      </w:r>
      <w:r>
        <w:rPr>
          <w:rFonts w:ascii="仿宋" w:hAnsi="仿宋" w:eastAsia="仿宋"/>
          <w:sz w:val="32"/>
          <w:szCs w:val="28"/>
        </w:rPr>
        <w:t>、成交人应随机免费提供相关技术资料及赠品，如维护手册、操作手册、硬件技术资料等。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5</w:t>
      </w:r>
      <w:r>
        <w:rPr>
          <w:rFonts w:ascii="仿宋" w:hAnsi="仿宋" w:eastAsia="仿宋"/>
          <w:sz w:val="32"/>
          <w:szCs w:val="28"/>
        </w:rPr>
        <w:t>、响应人可视自身能力在投标文件中提供更优、更合理的售后服务承诺。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6</w:t>
      </w:r>
      <w:r>
        <w:rPr>
          <w:rFonts w:ascii="仿宋" w:hAnsi="仿宋" w:eastAsia="仿宋"/>
          <w:sz w:val="32"/>
          <w:szCs w:val="28"/>
        </w:rPr>
        <w:t>、响应人应针对本次投标提供详细的售后服务方案及承诺，内容应涉及：维护机构、人员、地址、电话、维修方式、保修方式、保修期满后的维修保养费用、时间保证、零配件及易损件费用及优惠措施等。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bookmarkStart w:id="0" w:name="_Toc124744854"/>
      <w:bookmarkEnd w:id="0"/>
      <w:r>
        <w:rPr>
          <w:rFonts w:hint="eastAsia" w:ascii="仿宋" w:hAnsi="仿宋" w:eastAsia="仿宋"/>
          <w:sz w:val="32"/>
          <w:szCs w:val="28"/>
        </w:rPr>
        <w:t>（三）</w:t>
      </w:r>
      <w:r>
        <w:rPr>
          <w:rFonts w:ascii="仿宋" w:hAnsi="仿宋" w:eastAsia="仿宋"/>
          <w:sz w:val="32"/>
          <w:szCs w:val="28"/>
        </w:rPr>
        <w:t>验收条件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ascii="仿宋" w:hAnsi="仿宋" w:eastAsia="仿宋"/>
          <w:sz w:val="32"/>
          <w:szCs w:val="28"/>
        </w:rPr>
        <w:t>1、采购人根据询价文件条款及附件、成交人的投标文件和采购合同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及相关标准</w:t>
      </w:r>
      <w:r>
        <w:rPr>
          <w:rFonts w:ascii="仿宋" w:hAnsi="仿宋" w:eastAsia="仿宋"/>
          <w:sz w:val="32"/>
          <w:szCs w:val="28"/>
        </w:rPr>
        <w:t>进行货物的验收。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28"/>
        </w:rPr>
      </w:pPr>
      <w:r>
        <w:rPr>
          <w:rFonts w:ascii="仿宋" w:hAnsi="仿宋" w:eastAsia="仿宋"/>
          <w:sz w:val="32"/>
          <w:szCs w:val="28"/>
        </w:rPr>
        <w:t>2、结构、外观、制造、装配材料及工艺要求应符合招标采购要求及投标文件承诺，采购人在验收时如发现不符合招标采购要求的，采购人有权要求成交人进行换货或退货。</w:t>
      </w: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28"/>
          <w:lang w:val="en-US" w:eastAsia="zh-CN"/>
        </w:rPr>
        <w:t>3、在采购人安装现场进行最终检验所发生的一切费用由成交人承担。</w:t>
      </w: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七、成交原则：</w:t>
      </w:r>
      <w:r>
        <w:rPr>
          <w:rFonts w:hint="eastAsia" w:ascii="仿宋" w:hAnsi="仿宋" w:eastAsia="仿宋" w:cs="Times New Roman"/>
          <w:sz w:val="32"/>
          <w:szCs w:val="28"/>
          <w:lang w:val="en-US" w:eastAsia="zh-CN"/>
        </w:rPr>
        <w:t>符合采购需求且报价最低者成交。</w:t>
      </w:r>
    </w:p>
    <w:p>
      <w:pPr>
        <w:spacing w:line="580" w:lineRule="exact"/>
        <w:ind w:firstLine="643" w:firstLineChars="200"/>
        <w:jc w:val="left"/>
        <w:rPr>
          <w:rFonts w:hint="default" w:ascii="仿宋" w:hAnsi="仿宋" w:eastAsia="仿宋" w:cs="Times New Roman"/>
          <w:b/>
          <w:bCs/>
          <w:sz w:val="32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28"/>
          <w:lang w:val="en-US" w:eastAsia="zh-CN"/>
        </w:rPr>
        <w:t>注：1.如收到的投标文件或经评审后有效的投标文件少于三个的（不含三个），项目废标，将依法重新组织采购。2.投标人应当按照响应文件格式（响应文件格式见报价函）编制响应文件，所供货的产品清单应包含产品图片。</w:t>
      </w:r>
    </w:p>
    <w:p>
      <w:pPr>
        <w:spacing w:line="58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八、供货期限：</w:t>
      </w:r>
      <w:r>
        <w:rPr>
          <w:rFonts w:hint="eastAsia" w:ascii="仿宋" w:hAnsi="仿宋" w:eastAsia="仿宋" w:cs="Times New Roman"/>
          <w:sz w:val="32"/>
          <w:szCs w:val="28"/>
          <w:lang w:val="en-US" w:eastAsia="zh-CN"/>
        </w:rPr>
        <w:t>双方签订合同后5个工作日内完成供货。</w:t>
      </w: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九、付款方式：</w:t>
      </w:r>
      <w:r>
        <w:rPr>
          <w:rFonts w:hint="eastAsia" w:ascii="仿宋" w:hAnsi="仿宋" w:eastAsia="仿宋" w:cs="Times New Roman"/>
          <w:sz w:val="32"/>
          <w:szCs w:val="28"/>
          <w:lang w:val="en-US" w:eastAsia="zh-CN"/>
        </w:rPr>
        <w:t>供货经验收合格后一次性付清。</w:t>
      </w: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footerReference r:id="rId5" w:type="even"/>
      <w:pgSz w:w="16840" w:h="11907" w:orient="landscape"/>
      <w:pgMar w:top="851" w:right="851" w:bottom="822" w:left="851" w:header="851" w:footer="73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2F341249"/>
    <w:rsid w:val="00003163"/>
    <w:rsid w:val="0381290D"/>
    <w:rsid w:val="03B32658"/>
    <w:rsid w:val="066235B2"/>
    <w:rsid w:val="090B72F2"/>
    <w:rsid w:val="09CE36F9"/>
    <w:rsid w:val="0A6A7D93"/>
    <w:rsid w:val="0B6F1C37"/>
    <w:rsid w:val="0E094FCA"/>
    <w:rsid w:val="0F535F76"/>
    <w:rsid w:val="10DB24BE"/>
    <w:rsid w:val="145B3DF5"/>
    <w:rsid w:val="171065B5"/>
    <w:rsid w:val="18F35E7C"/>
    <w:rsid w:val="1A6D3A06"/>
    <w:rsid w:val="206E043A"/>
    <w:rsid w:val="23703431"/>
    <w:rsid w:val="241F65DE"/>
    <w:rsid w:val="28A3722B"/>
    <w:rsid w:val="2CC0090F"/>
    <w:rsid w:val="2ED260FF"/>
    <w:rsid w:val="2F341249"/>
    <w:rsid w:val="37AD08A5"/>
    <w:rsid w:val="3E8A26EB"/>
    <w:rsid w:val="41032081"/>
    <w:rsid w:val="435D2D64"/>
    <w:rsid w:val="437B18E6"/>
    <w:rsid w:val="4CEC5A15"/>
    <w:rsid w:val="51C615D4"/>
    <w:rsid w:val="57B00B8B"/>
    <w:rsid w:val="58913233"/>
    <w:rsid w:val="5EBD54F9"/>
    <w:rsid w:val="604C539B"/>
    <w:rsid w:val="61EE6E5C"/>
    <w:rsid w:val="65D24B51"/>
    <w:rsid w:val="699833C0"/>
    <w:rsid w:val="6A554E4C"/>
    <w:rsid w:val="704E2943"/>
    <w:rsid w:val="793E551C"/>
    <w:rsid w:val="7B1D7EB0"/>
    <w:rsid w:val="7BB120FE"/>
    <w:rsid w:val="7C95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1996</Words>
  <Characters>2095</Characters>
  <Lines>0</Lines>
  <Paragraphs>0</Paragraphs>
  <TotalTime>6</TotalTime>
  <ScaleCrop>false</ScaleCrop>
  <LinksUpToDate>false</LinksUpToDate>
  <CharactersWithSpaces>2105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2023-08-16T14:27:00Z</dcterms:created>
  <dc:creator>小怪兽</dc:creator>
  <cp:lastModifiedBy>小怪兽</cp:lastModifiedBy>
  <dcterms:modified xsi:type="dcterms:W3CDTF">2023-08-17T00:47:07Z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C0D146FE18E149239C4D86C2EE1B2CFE_11</vt:lpwstr>
  </property>
</Properties>
</file>