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widowControl/>
        <w:spacing w:line="600" w:lineRule="exact"/>
        <w:jc w:val="center"/>
        <w:rPr>
          <w:rFonts w:hint="eastAsia" w:ascii="方正小标宋简体" w:hAnsi="方正小标宋简体" w:eastAsia="方正小标宋简体" w:cs="方正小标宋简体"/>
          <w:bCs/>
          <w:sz w:val="40"/>
          <w:szCs w:val="40"/>
          <w:lang w:eastAsia="zh-CN"/>
        </w:rPr>
      </w:pPr>
      <w:r>
        <w:rPr>
          <w:rFonts w:hint="eastAsia" w:ascii="方正小标宋简体" w:hAnsi="方正小标宋简体" w:eastAsia="方正小标宋简体" w:cs="方正小标宋简体"/>
          <w:bCs/>
          <w:sz w:val="40"/>
          <w:szCs w:val="40"/>
          <w:lang w:eastAsia="zh-CN"/>
        </w:rPr>
        <w:t>池州职业技术学院教育与舞蹈实训室</w:t>
      </w:r>
    </w:p>
    <w:p>
      <w:pPr>
        <w:pStyle w:val="8"/>
        <w:widowControl/>
        <w:spacing w:line="600" w:lineRule="exact"/>
        <w:jc w:val="center"/>
        <w:rPr>
          <w:rFonts w:ascii="方正小标宋简体" w:hAnsi="方正小标宋简体" w:eastAsia="方正小标宋简体" w:cs="方正小标宋简体"/>
          <w:bCs/>
          <w:color w:val="000000"/>
          <w:sz w:val="40"/>
          <w:szCs w:val="40"/>
          <w:shd w:val="clear" w:color="auto" w:fill="FFFFFF"/>
        </w:rPr>
      </w:pPr>
      <w:r>
        <w:rPr>
          <w:rFonts w:hint="eastAsia" w:ascii="方正小标宋简体" w:hAnsi="方正小标宋简体" w:eastAsia="方正小标宋简体" w:cs="方正小标宋简体"/>
          <w:bCs/>
          <w:sz w:val="40"/>
          <w:szCs w:val="40"/>
        </w:rPr>
        <w:t>询价采购项目询价公告</w:t>
      </w:r>
    </w:p>
    <w:p>
      <w:pPr>
        <w:pStyle w:val="8"/>
        <w:widowControl/>
        <w:spacing w:line="500" w:lineRule="exact"/>
        <w:ind w:firstLine="560" w:firstLineChars="200"/>
        <w:jc w:val="both"/>
        <w:rPr>
          <w:rFonts w:ascii="宋体" w:cs="宋体"/>
          <w:sz w:val="28"/>
          <w:szCs w:val="28"/>
        </w:rPr>
      </w:pPr>
      <w:r>
        <w:rPr>
          <w:rFonts w:hint="eastAsia" w:ascii="宋体" w:hAnsi="宋体" w:cs="宋体"/>
          <w:sz w:val="28"/>
          <w:szCs w:val="28"/>
          <w:u w:val="single"/>
          <w:shd w:val="clear" w:color="auto" w:fill="FFFFFF"/>
        </w:rPr>
        <w:t>池州市公共资源交易项目管理服务有限公司</w:t>
      </w:r>
      <w:r>
        <w:rPr>
          <w:rFonts w:hint="eastAsia" w:ascii="宋体" w:hAnsi="宋体" w:cs="宋体"/>
          <w:sz w:val="28"/>
          <w:szCs w:val="28"/>
          <w:shd w:val="clear" w:color="auto" w:fill="FFFFFF"/>
        </w:rPr>
        <w:t>受</w:t>
      </w:r>
      <w:r>
        <w:rPr>
          <w:rFonts w:hint="eastAsia" w:ascii="宋体" w:hAnsi="宋体" w:cs="宋体"/>
          <w:sz w:val="28"/>
          <w:szCs w:val="28"/>
          <w:u w:val="single"/>
          <w:shd w:val="clear" w:color="auto" w:fill="FFFFFF"/>
          <w:lang w:eastAsia="zh-CN"/>
        </w:rPr>
        <w:t>池州职业技术学院</w:t>
      </w:r>
      <w:r>
        <w:rPr>
          <w:rFonts w:hint="eastAsia" w:ascii="宋体" w:hAnsi="宋体" w:cs="宋体"/>
          <w:sz w:val="28"/>
          <w:szCs w:val="28"/>
          <w:shd w:val="clear" w:color="auto" w:fill="FFFFFF"/>
        </w:rPr>
        <w:t>委托，现对</w:t>
      </w:r>
      <w:r>
        <w:rPr>
          <w:rFonts w:hint="eastAsia" w:ascii="宋体" w:hAnsi="宋体" w:cs="宋体"/>
          <w:sz w:val="28"/>
          <w:szCs w:val="28"/>
          <w:u w:val="single"/>
          <w:shd w:val="clear" w:color="auto" w:fill="FFFFFF"/>
        </w:rPr>
        <w:t>池州职业技术学院</w:t>
      </w:r>
      <w:r>
        <w:rPr>
          <w:rFonts w:hint="eastAsia" w:ascii="宋体" w:hAnsi="宋体" w:cs="宋体"/>
          <w:sz w:val="28"/>
          <w:szCs w:val="28"/>
          <w:u w:val="single"/>
          <w:shd w:val="clear" w:color="auto" w:fill="FFFFFF"/>
          <w:lang w:eastAsia="zh-CN"/>
        </w:rPr>
        <w:t>教育与舞蹈实训室</w:t>
      </w:r>
      <w:r>
        <w:rPr>
          <w:rFonts w:hint="eastAsia" w:ascii="宋体" w:hAnsi="宋体" w:cs="宋体"/>
          <w:sz w:val="28"/>
          <w:szCs w:val="28"/>
          <w:u w:val="single"/>
          <w:shd w:val="clear" w:color="auto" w:fill="FFFFFF"/>
        </w:rPr>
        <w:t>询价采购项目</w:t>
      </w:r>
      <w:r>
        <w:rPr>
          <w:rFonts w:hint="eastAsia" w:ascii="宋体" w:hAnsi="宋体" w:cs="宋体"/>
          <w:sz w:val="28"/>
          <w:szCs w:val="28"/>
          <w:shd w:val="clear" w:color="auto" w:fill="FFFFFF"/>
        </w:rPr>
        <w:t>进行询价采购，欢迎具备条件的国内供应商参加询价。</w:t>
      </w:r>
    </w:p>
    <w:p>
      <w:pPr>
        <w:widowControl/>
        <w:spacing w:line="500" w:lineRule="exact"/>
        <w:ind w:firstLine="560" w:firstLineChars="200"/>
        <w:rPr>
          <w:rFonts w:ascii="黑体" w:hAnsi="黑体" w:eastAsia="黑体" w:cs="黑体"/>
          <w:bCs/>
          <w:sz w:val="28"/>
          <w:szCs w:val="28"/>
        </w:rPr>
      </w:pPr>
      <w:r>
        <w:rPr>
          <w:rFonts w:hint="eastAsia" w:ascii="黑体" w:hAnsi="黑体" w:eastAsia="黑体" w:cs="黑体"/>
          <w:bCs/>
          <w:kern w:val="0"/>
          <w:sz w:val="28"/>
          <w:szCs w:val="28"/>
          <w:shd w:val="clear" w:color="auto" w:fill="FFFFFF"/>
        </w:rPr>
        <w:t>一、采购项目名称及内容</w:t>
      </w:r>
    </w:p>
    <w:p>
      <w:pPr>
        <w:pStyle w:val="8"/>
        <w:widowControl/>
        <w:spacing w:line="500" w:lineRule="exact"/>
        <w:ind w:firstLine="560" w:firstLineChars="200"/>
        <w:jc w:val="both"/>
        <w:rPr>
          <w:rFonts w:ascii="宋体" w:cs="宋体"/>
          <w:sz w:val="28"/>
          <w:szCs w:val="28"/>
        </w:rPr>
      </w:pPr>
      <w:r>
        <w:rPr>
          <w:rFonts w:ascii="宋体" w:hAnsi="宋体" w:cs="宋体"/>
          <w:sz w:val="28"/>
          <w:szCs w:val="28"/>
          <w:shd w:val="clear" w:color="auto" w:fill="FFFFFF"/>
        </w:rPr>
        <w:t>1</w:t>
      </w:r>
      <w:r>
        <w:rPr>
          <w:rFonts w:hint="eastAsia" w:ascii="宋体" w:hAnsi="宋体" w:cs="宋体"/>
          <w:sz w:val="28"/>
          <w:szCs w:val="28"/>
          <w:shd w:val="clear" w:color="auto" w:fill="FFFFFF"/>
        </w:rPr>
        <w:t>、项目编号：JG2020-R1-2811</w:t>
      </w:r>
    </w:p>
    <w:p>
      <w:pPr>
        <w:pStyle w:val="8"/>
        <w:widowControl/>
        <w:spacing w:line="500" w:lineRule="exact"/>
        <w:ind w:left="559" w:leftChars="266" w:firstLine="0" w:firstLineChars="0"/>
        <w:jc w:val="both"/>
        <w:rPr>
          <w:rFonts w:hint="eastAsia" w:ascii="宋体" w:hAnsi="宋体" w:cs="宋体"/>
          <w:sz w:val="28"/>
          <w:szCs w:val="28"/>
          <w:shd w:val="clear" w:color="auto" w:fill="FFFFFF"/>
        </w:rPr>
      </w:pPr>
      <w:r>
        <w:rPr>
          <w:rFonts w:ascii="宋体" w:hAnsi="宋体" w:cs="宋体"/>
          <w:sz w:val="28"/>
          <w:szCs w:val="28"/>
          <w:shd w:val="clear" w:color="auto" w:fill="FFFFFF"/>
        </w:rPr>
        <w:t>2</w:t>
      </w:r>
      <w:r>
        <w:rPr>
          <w:rFonts w:hint="eastAsia" w:ascii="宋体" w:hAnsi="宋体" w:cs="宋体"/>
          <w:sz w:val="28"/>
          <w:szCs w:val="28"/>
          <w:shd w:val="clear" w:color="auto" w:fill="FFFFFF"/>
        </w:rPr>
        <w:t>、项目名称：池州职业技术学院教育与舞蹈实训室询价采购项目</w:t>
      </w:r>
    </w:p>
    <w:p>
      <w:pPr>
        <w:pStyle w:val="8"/>
        <w:widowControl/>
        <w:spacing w:line="500" w:lineRule="exact"/>
        <w:ind w:left="559" w:leftChars="266" w:firstLine="0" w:firstLineChars="0"/>
        <w:jc w:val="both"/>
        <w:rPr>
          <w:rFonts w:ascii="宋体" w:cs="宋体"/>
          <w:sz w:val="28"/>
          <w:szCs w:val="28"/>
        </w:rPr>
      </w:pPr>
      <w:r>
        <w:rPr>
          <w:rFonts w:ascii="宋体" w:hAnsi="宋体" w:cs="宋体"/>
          <w:sz w:val="28"/>
          <w:szCs w:val="28"/>
          <w:shd w:val="clear" w:color="auto" w:fill="FFFFFF"/>
        </w:rPr>
        <w:t>3</w:t>
      </w:r>
      <w:r>
        <w:rPr>
          <w:rFonts w:hint="eastAsia" w:ascii="宋体" w:hAnsi="宋体" w:cs="宋体"/>
          <w:sz w:val="28"/>
          <w:szCs w:val="28"/>
          <w:shd w:val="clear" w:color="auto" w:fill="FFFFFF"/>
        </w:rPr>
        <w:t>、项目单位：</w:t>
      </w:r>
      <w:r>
        <w:rPr>
          <w:rFonts w:hint="eastAsia" w:ascii="宋体" w:hAnsi="宋体" w:cs="宋体"/>
          <w:sz w:val="28"/>
          <w:szCs w:val="28"/>
          <w:shd w:val="clear" w:color="auto" w:fill="FFFFFF"/>
          <w:lang w:eastAsia="zh-CN"/>
        </w:rPr>
        <w:t>池州职业技术学院</w:t>
      </w:r>
    </w:p>
    <w:p>
      <w:pPr>
        <w:pStyle w:val="8"/>
        <w:widowControl/>
        <w:spacing w:line="500" w:lineRule="exact"/>
        <w:ind w:firstLine="560" w:firstLineChars="200"/>
        <w:jc w:val="both"/>
        <w:rPr>
          <w:rFonts w:ascii="宋体" w:cs="宋体"/>
          <w:sz w:val="28"/>
          <w:szCs w:val="28"/>
        </w:rPr>
      </w:pPr>
      <w:r>
        <w:rPr>
          <w:rFonts w:ascii="宋体" w:hAnsi="宋体" w:cs="宋体"/>
          <w:sz w:val="28"/>
          <w:szCs w:val="28"/>
          <w:shd w:val="clear" w:color="auto" w:fill="FFFFFF"/>
        </w:rPr>
        <w:t>4</w:t>
      </w:r>
      <w:r>
        <w:rPr>
          <w:rFonts w:hint="eastAsia" w:ascii="宋体" w:hAnsi="宋体" w:cs="宋体"/>
          <w:sz w:val="28"/>
          <w:szCs w:val="28"/>
          <w:shd w:val="clear" w:color="auto" w:fill="FFFFFF"/>
        </w:rPr>
        <w:t>、资金来源：自有资金</w:t>
      </w:r>
      <w:r>
        <w:rPr>
          <w:rFonts w:ascii="宋体" w:hAnsi="宋体" w:cs="宋体"/>
          <w:sz w:val="28"/>
          <w:szCs w:val="28"/>
          <w:shd w:val="clear" w:color="auto" w:fill="FFFFFF"/>
        </w:rPr>
        <w:t xml:space="preserve"> </w:t>
      </w:r>
    </w:p>
    <w:p>
      <w:pPr>
        <w:pStyle w:val="8"/>
        <w:widowControl/>
        <w:spacing w:line="500" w:lineRule="exact"/>
        <w:ind w:firstLine="560" w:firstLineChars="200"/>
        <w:jc w:val="both"/>
        <w:rPr>
          <w:rFonts w:hint="eastAsia" w:ascii="宋体" w:hAnsi="宋体" w:cs="宋体"/>
          <w:sz w:val="28"/>
          <w:szCs w:val="28"/>
          <w:shd w:val="clear" w:color="auto" w:fill="FFFFFF"/>
        </w:rPr>
      </w:pPr>
      <w:r>
        <w:rPr>
          <w:rFonts w:ascii="宋体" w:hAnsi="宋体" w:cs="宋体"/>
          <w:sz w:val="28"/>
          <w:szCs w:val="28"/>
          <w:shd w:val="clear" w:color="auto" w:fill="FFFFFF"/>
        </w:rPr>
        <w:t>5</w:t>
      </w:r>
      <w:r>
        <w:rPr>
          <w:rFonts w:hint="eastAsia" w:ascii="宋体" w:hAnsi="宋体" w:cs="宋体"/>
          <w:sz w:val="28"/>
          <w:szCs w:val="28"/>
          <w:shd w:val="clear" w:color="auto" w:fill="FFFFFF"/>
        </w:rPr>
        <w:t>、项目预算：本</w:t>
      </w:r>
      <w:r>
        <w:rPr>
          <w:rFonts w:hint="eastAsia" w:ascii="宋体" w:hAnsi="宋体" w:cs="宋体"/>
          <w:sz w:val="28"/>
          <w:szCs w:val="28"/>
          <w:shd w:val="clear" w:color="auto" w:fill="FFFFFF"/>
          <w:lang w:eastAsia="zh-CN"/>
        </w:rPr>
        <w:t>次</w:t>
      </w:r>
      <w:r>
        <w:rPr>
          <w:rFonts w:hint="eastAsia" w:ascii="宋体" w:hAnsi="宋体" w:cs="宋体"/>
          <w:sz w:val="28"/>
          <w:szCs w:val="28"/>
          <w:shd w:val="clear" w:color="auto" w:fill="FFFFFF"/>
        </w:rPr>
        <w:t>预算为</w:t>
      </w:r>
      <w:r>
        <w:rPr>
          <w:rFonts w:hint="eastAsia" w:ascii="宋体" w:hAnsi="宋体" w:cs="宋体"/>
          <w:sz w:val="28"/>
          <w:szCs w:val="28"/>
          <w:shd w:val="clear" w:color="auto" w:fill="FFFFFF"/>
          <w:lang w:val="en-US" w:eastAsia="zh-CN"/>
        </w:rPr>
        <w:t>269950</w:t>
      </w:r>
      <w:r>
        <w:rPr>
          <w:rFonts w:hint="eastAsia" w:ascii="宋体" w:hAnsi="宋体" w:cs="宋体"/>
          <w:sz w:val="28"/>
          <w:szCs w:val="28"/>
          <w:shd w:val="clear" w:color="auto" w:fill="FFFFFF"/>
        </w:rPr>
        <w:t>元。</w:t>
      </w:r>
    </w:p>
    <w:p>
      <w:pPr>
        <w:pStyle w:val="8"/>
        <w:widowControl/>
        <w:spacing w:line="500" w:lineRule="exact"/>
        <w:ind w:firstLine="560" w:firstLineChars="200"/>
        <w:jc w:val="both"/>
        <w:rPr>
          <w:rFonts w:hint="eastAsia" w:ascii="宋体" w:eastAsia="宋体" w:cs="宋体"/>
          <w:sz w:val="28"/>
          <w:szCs w:val="28"/>
          <w:shd w:val="clear" w:color="auto" w:fill="FFFFFF"/>
          <w:lang w:eastAsia="zh-CN"/>
        </w:rPr>
      </w:pPr>
      <w:r>
        <w:rPr>
          <w:rFonts w:ascii="宋体" w:hAnsi="宋体" w:cs="宋体"/>
          <w:sz w:val="28"/>
          <w:szCs w:val="28"/>
          <w:shd w:val="clear" w:color="auto" w:fill="FFFFFF"/>
        </w:rPr>
        <w:t>6</w:t>
      </w:r>
      <w:r>
        <w:rPr>
          <w:rFonts w:hint="eastAsia" w:ascii="宋体" w:hAnsi="宋体" w:cs="宋体"/>
          <w:sz w:val="28"/>
          <w:szCs w:val="28"/>
          <w:shd w:val="clear" w:color="auto" w:fill="FFFFFF"/>
        </w:rPr>
        <w:t>、数量要求：详见本项目询价文件附件</w:t>
      </w:r>
      <w:r>
        <w:rPr>
          <w:rFonts w:ascii="宋体" w:hAnsi="宋体" w:cs="宋体"/>
          <w:sz w:val="28"/>
          <w:szCs w:val="28"/>
          <w:shd w:val="clear" w:color="auto" w:fill="FFFFFF"/>
        </w:rPr>
        <w:t>2</w:t>
      </w:r>
      <w:r>
        <w:rPr>
          <w:rFonts w:hint="eastAsia" w:ascii="宋体" w:hAnsi="宋体" w:cs="宋体"/>
          <w:sz w:val="28"/>
          <w:szCs w:val="28"/>
          <w:shd w:val="clear" w:color="auto" w:fill="FFFFFF"/>
          <w:lang w:eastAsia="zh-CN"/>
        </w:rPr>
        <w:t>。</w:t>
      </w:r>
    </w:p>
    <w:p>
      <w:pPr>
        <w:pStyle w:val="8"/>
        <w:widowControl/>
        <w:spacing w:line="500" w:lineRule="exact"/>
        <w:ind w:firstLine="560" w:firstLineChars="200"/>
        <w:jc w:val="both"/>
        <w:rPr>
          <w:rFonts w:ascii="宋体" w:cs="宋体"/>
          <w:sz w:val="28"/>
          <w:szCs w:val="28"/>
        </w:rPr>
      </w:pPr>
      <w:r>
        <w:rPr>
          <w:rFonts w:ascii="宋体" w:hAnsi="宋体" w:cs="宋体"/>
          <w:sz w:val="28"/>
          <w:szCs w:val="28"/>
          <w:shd w:val="clear" w:color="auto" w:fill="FFFFFF"/>
        </w:rPr>
        <w:t>7</w:t>
      </w:r>
      <w:r>
        <w:rPr>
          <w:rFonts w:hint="eastAsia" w:ascii="宋体" w:hAnsi="宋体" w:cs="宋体"/>
          <w:sz w:val="28"/>
          <w:szCs w:val="28"/>
          <w:shd w:val="clear" w:color="auto" w:fill="FFFFFF"/>
        </w:rPr>
        <w:t>、标段（包别）划分：不分包别。</w:t>
      </w:r>
    </w:p>
    <w:p>
      <w:pPr>
        <w:widowControl/>
        <w:spacing w:line="500" w:lineRule="exact"/>
        <w:ind w:firstLine="560" w:firstLineChars="200"/>
        <w:rPr>
          <w:rFonts w:ascii="黑体" w:hAnsi="黑体" w:eastAsia="黑体" w:cs="黑体"/>
          <w:bCs/>
          <w:kern w:val="0"/>
          <w:sz w:val="28"/>
          <w:szCs w:val="28"/>
          <w:shd w:val="clear" w:color="auto" w:fill="FFFFFF"/>
        </w:rPr>
      </w:pPr>
      <w:r>
        <w:rPr>
          <w:rFonts w:hint="eastAsia" w:ascii="黑体" w:hAnsi="黑体" w:eastAsia="黑体" w:cs="黑体"/>
          <w:bCs/>
          <w:kern w:val="0"/>
          <w:sz w:val="28"/>
          <w:szCs w:val="28"/>
          <w:shd w:val="clear" w:color="auto" w:fill="FFFFFF"/>
        </w:rPr>
        <w:t>二、</w:t>
      </w:r>
      <w:r>
        <w:rPr>
          <w:rFonts w:hint="eastAsia" w:ascii="黑体" w:hAnsi="黑体" w:eastAsia="黑体" w:cs="黑体"/>
          <w:bCs/>
          <w:kern w:val="0"/>
          <w:sz w:val="28"/>
          <w:szCs w:val="28"/>
          <w:shd w:val="clear" w:color="auto" w:fill="FFFFFF"/>
          <w:lang w:eastAsia="zh-CN"/>
        </w:rPr>
        <w:t>供应商</w:t>
      </w:r>
      <w:r>
        <w:rPr>
          <w:rFonts w:hint="eastAsia" w:ascii="黑体" w:hAnsi="黑体" w:eastAsia="黑体" w:cs="黑体"/>
          <w:bCs/>
          <w:kern w:val="0"/>
          <w:sz w:val="28"/>
          <w:szCs w:val="28"/>
          <w:shd w:val="clear" w:color="auto" w:fill="FFFFFF"/>
        </w:rPr>
        <w:t>资格</w:t>
      </w:r>
    </w:p>
    <w:p>
      <w:pPr>
        <w:widowControl/>
        <w:spacing w:line="500" w:lineRule="exact"/>
        <w:ind w:firstLine="560" w:firstLineChars="200"/>
        <w:rPr>
          <w:rFonts w:ascii="宋体" w:cs="宋体"/>
          <w:bCs/>
          <w:kern w:val="0"/>
          <w:sz w:val="28"/>
          <w:szCs w:val="28"/>
          <w:shd w:val="clear" w:color="auto" w:fill="FFFFFF"/>
        </w:rPr>
      </w:pPr>
      <w:r>
        <w:rPr>
          <w:rFonts w:ascii="宋体" w:hAnsi="宋体" w:cs="宋体"/>
          <w:bCs/>
          <w:kern w:val="0"/>
          <w:sz w:val="28"/>
          <w:szCs w:val="28"/>
          <w:shd w:val="clear" w:color="auto" w:fill="FFFFFF"/>
        </w:rPr>
        <w:t>1</w:t>
      </w:r>
      <w:r>
        <w:rPr>
          <w:rFonts w:hint="eastAsia" w:ascii="宋体" w:hAnsi="宋体" w:cs="宋体"/>
          <w:bCs/>
          <w:kern w:val="0"/>
          <w:sz w:val="28"/>
          <w:szCs w:val="28"/>
          <w:shd w:val="clear" w:color="auto" w:fill="FFFFFF"/>
        </w:rPr>
        <w:t>、符合《中华人民共和国政府采购法》第二十二条规定；</w:t>
      </w:r>
    </w:p>
    <w:p>
      <w:pPr>
        <w:widowControl/>
        <w:shd w:val="clear" w:color="auto" w:fill="FFFFFF"/>
        <w:spacing w:line="500" w:lineRule="exact"/>
        <w:ind w:firstLine="560" w:firstLineChars="200"/>
        <w:rPr>
          <w:rFonts w:ascii="宋体" w:cs="宋体"/>
          <w:bCs/>
          <w:kern w:val="0"/>
          <w:sz w:val="28"/>
          <w:szCs w:val="28"/>
          <w:shd w:val="clear" w:color="auto" w:fill="FFFFFF"/>
        </w:rPr>
      </w:pPr>
      <w:r>
        <w:rPr>
          <w:rFonts w:ascii="宋体" w:hAnsi="宋体" w:cs="宋体"/>
          <w:bCs/>
          <w:kern w:val="0"/>
          <w:sz w:val="28"/>
          <w:szCs w:val="28"/>
          <w:shd w:val="clear" w:color="auto" w:fill="FFFFFF"/>
        </w:rPr>
        <w:t>2</w:t>
      </w:r>
      <w:r>
        <w:rPr>
          <w:rFonts w:hint="eastAsia" w:ascii="宋体" w:hAnsi="宋体" w:cs="宋体"/>
          <w:bCs/>
          <w:kern w:val="0"/>
          <w:sz w:val="28"/>
          <w:szCs w:val="28"/>
          <w:shd w:val="clear" w:color="auto" w:fill="FFFFFF"/>
        </w:rPr>
        <w:t>、供应商存在以下不良信用记录情形之一的，不得推荐为候选人，不得确定为成交人：</w:t>
      </w:r>
    </w:p>
    <w:p>
      <w:pPr>
        <w:widowControl/>
        <w:shd w:val="clear" w:color="auto" w:fill="FFFFFF"/>
        <w:spacing w:line="500" w:lineRule="exact"/>
        <w:ind w:firstLine="560" w:firstLineChars="200"/>
        <w:rPr>
          <w:rFonts w:ascii="宋体" w:cs="宋体"/>
          <w:bCs/>
          <w:kern w:val="0"/>
          <w:sz w:val="28"/>
          <w:szCs w:val="28"/>
          <w:shd w:val="clear" w:color="auto" w:fill="FFFFFF"/>
        </w:rPr>
      </w:pPr>
      <w:bookmarkStart w:id="0" w:name="bookmark38"/>
      <w:r>
        <w:rPr>
          <w:rFonts w:hint="eastAsia" w:ascii="宋体" w:hAnsi="宋体" w:cs="宋体"/>
          <w:bCs/>
          <w:kern w:val="0"/>
          <w:sz w:val="28"/>
          <w:szCs w:val="28"/>
          <w:shd w:val="clear" w:color="auto" w:fill="FFFFFF"/>
        </w:rPr>
        <w:t>（</w:t>
      </w:r>
      <w:r>
        <w:rPr>
          <w:rFonts w:ascii="宋体" w:hAnsi="宋体" w:cs="宋体"/>
          <w:bCs/>
          <w:kern w:val="0"/>
          <w:sz w:val="28"/>
          <w:szCs w:val="28"/>
          <w:shd w:val="clear" w:color="auto" w:fill="FFFFFF"/>
        </w:rPr>
        <w:t>1</w:t>
      </w:r>
      <w:bookmarkEnd w:id="0"/>
      <w:r>
        <w:rPr>
          <w:rFonts w:hint="eastAsia" w:ascii="宋体" w:hAnsi="宋体" w:cs="宋体"/>
          <w:bCs/>
          <w:kern w:val="0"/>
          <w:sz w:val="28"/>
          <w:szCs w:val="28"/>
          <w:shd w:val="clear" w:color="auto" w:fill="FFFFFF"/>
        </w:rPr>
        <w:t>）供应商被人民法院列入失信被执行人的；</w:t>
      </w:r>
      <w:bookmarkStart w:id="1" w:name="bookmark39"/>
    </w:p>
    <w:p>
      <w:pPr>
        <w:widowControl/>
        <w:shd w:val="clear" w:color="auto" w:fill="FFFFFF"/>
        <w:spacing w:line="500" w:lineRule="exact"/>
        <w:ind w:firstLine="560" w:firstLineChars="200"/>
        <w:rPr>
          <w:rFonts w:ascii="宋体" w:cs="宋体"/>
          <w:bCs/>
          <w:kern w:val="0"/>
          <w:sz w:val="28"/>
          <w:szCs w:val="28"/>
          <w:shd w:val="clear" w:color="auto" w:fill="FFFFFF"/>
        </w:rPr>
      </w:pPr>
      <w:r>
        <w:rPr>
          <w:rFonts w:hint="eastAsia" w:ascii="宋体" w:hAnsi="宋体" w:cs="宋体"/>
          <w:bCs/>
          <w:kern w:val="0"/>
          <w:sz w:val="28"/>
          <w:szCs w:val="28"/>
          <w:shd w:val="clear" w:color="auto" w:fill="FFFFFF"/>
        </w:rPr>
        <w:t>（</w:t>
      </w:r>
      <w:r>
        <w:rPr>
          <w:rFonts w:ascii="宋体" w:hAnsi="宋体" w:cs="宋体"/>
          <w:bCs/>
          <w:kern w:val="0"/>
          <w:sz w:val="28"/>
          <w:szCs w:val="28"/>
          <w:shd w:val="clear" w:color="auto" w:fill="FFFFFF"/>
        </w:rPr>
        <w:t>2</w:t>
      </w:r>
      <w:bookmarkEnd w:id="1"/>
      <w:r>
        <w:rPr>
          <w:rFonts w:hint="eastAsia" w:ascii="宋体" w:hAnsi="宋体" w:cs="宋体"/>
          <w:bCs/>
          <w:kern w:val="0"/>
          <w:sz w:val="28"/>
          <w:szCs w:val="28"/>
          <w:shd w:val="clear" w:color="auto" w:fill="FFFFFF"/>
        </w:rPr>
        <w:t>）供应商或其法定代表人或拟派项目经理（项目负责人）被人民检察院列入行贿犯罪档案的；</w:t>
      </w:r>
    </w:p>
    <w:p>
      <w:pPr>
        <w:widowControl/>
        <w:shd w:val="clear" w:color="auto" w:fill="FFFFFF"/>
        <w:spacing w:line="500" w:lineRule="exact"/>
        <w:ind w:firstLine="560" w:firstLineChars="200"/>
        <w:rPr>
          <w:rFonts w:ascii="宋体" w:cs="宋体"/>
          <w:bCs/>
          <w:kern w:val="0"/>
          <w:sz w:val="28"/>
          <w:szCs w:val="28"/>
          <w:shd w:val="clear" w:color="auto" w:fill="FFFFFF"/>
        </w:rPr>
      </w:pPr>
      <w:bookmarkStart w:id="2" w:name="bookmark40"/>
      <w:r>
        <w:rPr>
          <w:rFonts w:hint="eastAsia" w:ascii="宋体" w:hAnsi="宋体" w:cs="宋体"/>
          <w:bCs/>
          <w:kern w:val="0"/>
          <w:sz w:val="28"/>
          <w:szCs w:val="28"/>
          <w:shd w:val="clear" w:color="auto" w:fill="FFFFFF"/>
        </w:rPr>
        <w:t>（</w:t>
      </w:r>
      <w:r>
        <w:rPr>
          <w:rFonts w:ascii="宋体" w:hAnsi="宋体" w:cs="宋体"/>
          <w:bCs/>
          <w:kern w:val="0"/>
          <w:sz w:val="28"/>
          <w:szCs w:val="28"/>
          <w:shd w:val="clear" w:color="auto" w:fill="FFFFFF"/>
        </w:rPr>
        <w:t>3</w:t>
      </w:r>
      <w:bookmarkEnd w:id="2"/>
      <w:r>
        <w:rPr>
          <w:rFonts w:hint="eastAsia" w:ascii="宋体" w:hAnsi="宋体" w:cs="宋体"/>
          <w:bCs/>
          <w:kern w:val="0"/>
          <w:sz w:val="28"/>
          <w:szCs w:val="28"/>
          <w:shd w:val="clear" w:color="auto" w:fill="FFFFFF"/>
        </w:rPr>
        <w:t>）供应商被市场监督管理部门列入严重违法失信企业名单的；</w:t>
      </w:r>
    </w:p>
    <w:p>
      <w:pPr>
        <w:widowControl/>
        <w:shd w:val="clear" w:color="auto" w:fill="FFFFFF"/>
        <w:spacing w:line="500" w:lineRule="exact"/>
        <w:ind w:firstLine="560" w:firstLineChars="200"/>
        <w:rPr>
          <w:rFonts w:ascii="宋体" w:cs="宋体"/>
          <w:bCs/>
          <w:kern w:val="0"/>
          <w:sz w:val="28"/>
          <w:szCs w:val="28"/>
          <w:shd w:val="clear" w:color="auto" w:fill="FFFFFF"/>
        </w:rPr>
      </w:pPr>
      <w:bookmarkStart w:id="3" w:name="bookmark41"/>
      <w:r>
        <w:rPr>
          <w:rFonts w:hint="eastAsia" w:ascii="宋体" w:hAnsi="宋体" w:cs="宋体"/>
          <w:bCs/>
          <w:kern w:val="0"/>
          <w:sz w:val="28"/>
          <w:szCs w:val="28"/>
          <w:shd w:val="clear" w:color="auto" w:fill="FFFFFF"/>
        </w:rPr>
        <w:t>（</w:t>
      </w:r>
      <w:r>
        <w:rPr>
          <w:rFonts w:ascii="宋体" w:hAnsi="宋体" w:cs="宋体"/>
          <w:bCs/>
          <w:kern w:val="0"/>
          <w:sz w:val="28"/>
          <w:szCs w:val="28"/>
          <w:shd w:val="clear" w:color="auto" w:fill="FFFFFF"/>
        </w:rPr>
        <w:t>4</w:t>
      </w:r>
      <w:bookmarkEnd w:id="3"/>
      <w:r>
        <w:rPr>
          <w:rFonts w:hint="eastAsia" w:ascii="宋体" w:hAnsi="宋体" w:cs="宋体"/>
          <w:bCs/>
          <w:kern w:val="0"/>
          <w:sz w:val="28"/>
          <w:szCs w:val="28"/>
          <w:shd w:val="clear" w:color="auto" w:fill="FFFFFF"/>
        </w:rPr>
        <w:t>）供应商被税务部门列入重大税收违法案件当事人名单的；</w:t>
      </w:r>
    </w:p>
    <w:p>
      <w:pPr>
        <w:widowControl/>
        <w:shd w:val="clear" w:color="auto" w:fill="FFFFFF"/>
        <w:spacing w:line="500" w:lineRule="exact"/>
        <w:ind w:firstLine="560" w:firstLineChars="200"/>
        <w:rPr>
          <w:rFonts w:hint="eastAsia" w:ascii="宋体" w:hAnsi="宋体" w:cs="宋体"/>
          <w:bCs/>
          <w:kern w:val="0"/>
          <w:sz w:val="28"/>
          <w:szCs w:val="28"/>
          <w:shd w:val="clear" w:color="auto" w:fill="FFFFFF"/>
        </w:rPr>
      </w:pPr>
      <w:bookmarkStart w:id="4" w:name="bookmark42"/>
      <w:r>
        <w:rPr>
          <w:rFonts w:hint="eastAsia" w:ascii="宋体" w:hAnsi="宋体" w:cs="宋体"/>
          <w:bCs/>
          <w:kern w:val="0"/>
          <w:sz w:val="28"/>
          <w:szCs w:val="28"/>
          <w:shd w:val="clear" w:color="auto" w:fill="FFFFFF"/>
        </w:rPr>
        <w:t>（</w:t>
      </w:r>
      <w:r>
        <w:rPr>
          <w:rFonts w:ascii="宋体" w:hAnsi="宋体" w:cs="宋体"/>
          <w:bCs/>
          <w:kern w:val="0"/>
          <w:sz w:val="28"/>
          <w:szCs w:val="28"/>
          <w:shd w:val="clear" w:color="auto" w:fill="FFFFFF"/>
        </w:rPr>
        <w:t>5</w:t>
      </w:r>
      <w:bookmarkEnd w:id="4"/>
      <w:r>
        <w:rPr>
          <w:rFonts w:hint="eastAsia" w:ascii="宋体" w:hAnsi="宋体" w:cs="宋体"/>
          <w:bCs/>
          <w:kern w:val="0"/>
          <w:sz w:val="28"/>
          <w:szCs w:val="28"/>
          <w:shd w:val="clear" w:color="auto" w:fill="FFFFFF"/>
        </w:rPr>
        <w:t>）供应商被政府采购监管部门列入政府采购严重违法失信行为记录名单的。</w:t>
      </w:r>
    </w:p>
    <w:p>
      <w:pPr>
        <w:widowControl/>
        <w:spacing w:line="500" w:lineRule="exact"/>
        <w:ind w:firstLine="560" w:firstLineChars="200"/>
        <w:rPr>
          <w:rFonts w:ascii="宋体" w:cs="宋体"/>
          <w:bCs/>
          <w:kern w:val="0"/>
          <w:sz w:val="28"/>
          <w:szCs w:val="28"/>
          <w:shd w:val="clear" w:color="auto" w:fill="FFFFFF"/>
        </w:rPr>
      </w:pPr>
      <w:r>
        <w:rPr>
          <w:rFonts w:hint="eastAsia" w:ascii="宋体" w:hAnsi="宋体" w:cs="宋体"/>
          <w:bCs/>
          <w:kern w:val="0"/>
          <w:sz w:val="28"/>
          <w:szCs w:val="28"/>
          <w:shd w:val="clear" w:color="auto" w:fill="FFFFFF"/>
          <w:lang w:val="en-US" w:eastAsia="zh-CN"/>
        </w:rPr>
        <w:t>3</w:t>
      </w:r>
      <w:r>
        <w:rPr>
          <w:rFonts w:hint="eastAsia" w:ascii="宋体" w:hAnsi="宋体" w:cs="宋体"/>
          <w:bCs/>
          <w:kern w:val="0"/>
          <w:sz w:val="28"/>
          <w:szCs w:val="28"/>
          <w:shd w:val="clear" w:color="auto" w:fill="FFFFFF"/>
        </w:rPr>
        <w:t>、</w:t>
      </w:r>
      <w:r>
        <w:rPr>
          <w:rFonts w:hint="eastAsia" w:ascii="宋体" w:hAnsi="宋体" w:cs="宋体"/>
          <w:bCs/>
          <w:kern w:val="0"/>
          <w:sz w:val="28"/>
          <w:szCs w:val="28"/>
          <w:shd w:val="clear" w:color="auto" w:fill="FFFFFF"/>
          <w:lang w:eastAsia="zh-CN"/>
        </w:rPr>
        <w:t>具有本项目供货能力的企业或自然人</w:t>
      </w:r>
      <w:r>
        <w:rPr>
          <w:rFonts w:hint="eastAsia" w:ascii="宋体" w:hAnsi="宋体" w:cs="宋体"/>
          <w:bCs/>
          <w:kern w:val="0"/>
          <w:sz w:val="28"/>
          <w:szCs w:val="28"/>
          <w:shd w:val="clear" w:color="auto" w:fill="FFFFFF"/>
        </w:rPr>
        <w:t>；</w:t>
      </w:r>
    </w:p>
    <w:p>
      <w:pPr>
        <w:widowControl/>
        <w:spacing w:line="500" w:lineRule="exact"/>
        <w:ind w:firstLine="560" w:firstLineChars="200"/>
        <w:rPr>
          <w:rFonts w:ascii="黑体" w:hAnsi="黑体" w:eastAsia="黑体" w:cs="黑体"/>
          <w:bCs/>
          <w:kern w:val="0"/>
          <w:sz w:val="28"/>
          <w:szCs w:val="28"/>
          <w:shd w:val="clear" w:color="auto" w:fill="FFFFFF"/>
        </w:rPr>
      </w:pPr>
      <w:r>
        <w:rPr>
          <w:rFonts w:hint="eastAsia" w:ascii="黑体" w:hAnsi="黑体" w:eastAsia="黑体" w:cs="黑体"/>
          <w:bCs/>
          <w:kern w:val="0"/>
          <w:sz w:val="28"/>
          <w:szCs w:val="28"/>
          <w:shd w:val="clear" w:color="auto" w:fill="FFFFFF"/>
        </w:rPr>
        <w:t>三、报名及询价文件发售办法</w:t>
      </w:r>
    </w:p>
    <w:p>
      <w:pPr>
        <w:pStyle w:val="8"/>
        <w:widowControl/>
        <w:spacing w:line="500" w:lineRule="exact"/>
        <w:ind w:firstLine="560" w:firstLineChars="200"/>
        <w:jc w:val="both"/>
        <w:rPr>
          <w:rFonts w:ascii="宋体" w:cs="宋体"/>
          <w:sz w:val="28"/>
          <w:szCs w:val="28"/>
          <w:highlight w:val="yellow"/>
        </w:rPr>
      </w:pPr>
      <w:r>
        <w:rPr>
          <w:rFonts w:ascii="宋体" w:hAnsi="宋体" w:cs="宋体"/>
          <w:sz w:val="28"/>
          <w:szCs w:val="28"/>
          <w:shd w:val="clear" w:color="auto" w:fill="FFFFFF"/>
        </w:rPr>
        <w:t>1</w:t>
      </w:r>
      <w:r>
        <w:rPr>
          <w:rFonts w:hint="eastAsia" w:ascii="宋体" w:hAnsi="宋体" w:cs="宋体"/>
          <w:sz w:val="28"/>
          <w:szCs w:val="28"/>
          <w:shd w:val="clear" w:color="auto" w:fill="FFFFFF"/>
        </w:rPr>
        <w:t>、询价文件发售时间：</w:t>
      </w:r>
      <w:r>
        <w:rPr>
          <w:rFonts w:ascii="宋体" w:hAnsi="宋体" w:cs="宋体"/>
          <w:sz w:val="28"/>
          <w:szCs w:val="28"/>
          <w:highlight w:val="none"/>
          <w:shd w:val="clear" w:color="auto" w:fill="FFFFFF"/>
        </w:rPr>
        <w:t>2</w:t>
      </w:r>
      <w:r>
        <w:rPr>
          <w:rFonts w:ascii="宋体" w:cs="宋体"/>
          <w:sz w:val="28"/>
          <w:szCs w:val="28"/>
          <w:highlight w:val="none"/>
          <w:shd w:val="clear" w:color="auto" w:fill="FFFFFF"/>
        </w:rPr>
        <w:t>0</w:t>
      </w:r>
      <w:r>
        <w:rPr>
          <w:rFonts w:ascii="宋体" w:hAnsi="宋体" w:cs="宋体"/>
          <w:sz w:val="28"/>
          <w:szCs w:val="28"/>
          <w:highlight w:val="none"/>
          <w:shd w:val="clear" w:color="auto" w:fill="FFFFFF"/>
        </w:rPr>
        <w:t>20</w:t>
      </w:r>
      <w:r>
        <w:rPr>
          <w:rFonts w:hint="eastAsia" w:ascii="宋体" w:hAnsi="宋体" w:cs="宋体"/>
          <w:sz w:val="28"/>
          <w:szCs w:val="28"/>
          <w:highlight w:val="none"/>
          <w:shd w:val="clear" w:color="auto" w:fill="FFFFFF"/>
        </w:rPr>
        <w:t>年</w:t>
      </w:r>
      <w:r>
        <w:rPr>
          <w:rFonts w:hint="eastAsia" w:ascii="宋体" w:hAnsi="宋体" w:cs="宋体"/>
          <w:sz w:val="28"/>
          <w:szCs w:val="28"/>
          <w:highlight w:val="none"/>
          <w:shd w:val="clear" w:color="auto" w:fill="FFFFFF"/>
          <w:lang w:val="en-US" w:eastAsia="zh-CN"/>
        </w:rPr>
        <w:t>10</w:t>
      </w:r>
      <w:r>
        <w:rPr>
          <w:rFonts w:hint="eastAsia" w:ascii="宋体" w:hAnsi="宋体" w:cs="宋体"/>
          <w:sz w:val="28"/>
          <w:szCs w:val="28"/>
          <w:highlight w:val="none"/>
          <w:shd w:val="clear" w:color="auto" w:fill="FFFFFF"/>
        </w:rPr>
        <w:t>月</w:t>
      </w:r>
      <w:r>
        <w:rPr>
          <w:rFonts w:hint="eastAsia" w:ascii="宋体" w:hAnsi="宋体" w:cs="宋体"/>
          <w:sz w:val="28"/>
          <w:szCs w:val="28"/>
          <w:highlight w:val="none"/>
          <w:shd w:val="clear" w:color="auto" w:fill="FFFFFF"/>
          <w:lang w:val="en-US" w:eastAsia="zh-CN"/>
        </w:rPr>
        <w:t>10</w:t>
      </w:r>
      <w:r>
        <w:rPr>
          <w:rFonts w:hint="eastAsia" w:ascii="宋体" w:hAnsi="宋体" w:cs="宋体"/>
          <w:sz w:val="28"/>
          <w:szCs w:val="28"/>
          <w:highlight w:val="none"/>
          <w:shd w:val="clear" w:color="auto" w:fill="FFFFFF"/>
        </w:rPr>
        <w:t>日</w:t>
      </w:r>
      <w:r>
        <w:rPr>
          <w:rFonts w:ascii="宋体" w:hAnsi="宋体" w:cs="宋体"/>
          <w:sz w:val="28"/>
          <w:szCs w:val="28"/>
          <w:highlight w:val="none"/>
          <w:shd w:val="clear" w:color="auto" w:fill="FFFFFF"/>
        </w:rPr>
        <w:t>8</w:t>
      </w:r>
      <w:r>
        <w:rPr>
          <w:rFonts w:hint="eastAsia" w:ascii="宋体" w:hAnsi="宋体" w:cs="宋体"/>
          <w:sz w:val="28"/>
          <w:szCs w:val="28"/>
          <w:highlight w:val="none"/>
          <w:shd w:val="clear" w:color="auto" w:fill="FFFFFF"/>
        </w:rPr>
        <w:t>时</w:t>
      </w:r>
      <w:r>
        <w:rPr>
          <w:rFonts w:ascii="宋体" w:cs="宋体"/>
          <w:sz w:val="28"/>
          <w:szCs w:val="28"/>
          <w:highlight w:val="none"/>
          <w:shd w:val="clear" w:color="auto" w:fill="FFFFFF"/>
        </w:rPr>
        <w:t>00</w:t>
      </w:r>
      <w:r>
        <w:rPr>
          <w:rFonts w:hint="eastAsia" w:ascii="宋体" w:hAnsi="宋体" w:cs="宋体"/>
          <w:sz w:val="28"/>
          <w:szCs w:val="28"/>
          <w:highlight w:val="none"/>
          <w:shd w:val="clear" w:color="auto" w:fill="FFFFFF"/>
        </w:rPr>
        <w:t>分</w:t>
      </w:r>
      <w:r>
        <w:rPr>
          <w:highlight w:val="none"/>
        </w:rPr>
        <w:fldChar w:fldCharType="begin"/>
      </w:r>
      <w:r>
        <w:rPr>
          <w:highlight w:val="none"/>
        </w:rPr>
        <w:instrText xml:space="preserve"> HYPERLINK "mailto:至2019年5月13" </w:instrText>
      </w:r>
      <w:r>
        <w:rPr>
          <w:highlight w:val="none"/>
        </w:rPr>
        <w:fldChar w:fldCharType="separate"/>
      </w:r>
      <w:r>
        <w:rPr>
          <w:rFonts w:hint="eastAsia" w:ascii="宋体" w:hAnsi="宋体" w:cs="宋体"/>
          <w:sz w:val="28"/>
          <w:szCs w:val="28"/>
          <w:highlight w:val="none"/>
          <w:shd w:val="clear" w:color="auto" w:fill="FFFFFF"/>
        </w:rPr>
        <w:t>至</w:t>
      </w:r>
      <w:r>
        <w:rPr>
          <w:rFonts w:hint="eastAsia" w:ascii="宋体" w:hAnsi="宋体" w:cs="宋体"/>
          <w:sz w:val="28"/>
          <w:szCs w:val="28"/>
          <w:highlight w:val="none"/>
          <w:shd w:val="clear" w:color="auto" w:fill="FFFFFF"/>
        </w:rPr>
        <w:fldChar w:fldCharType="end"/>
      </w:r>
      <w:r>
        <w:rPr>
          <w:rFonts w:ascii="宋体" w:hAnsi="宋体" w:cs="宋体"/>
          <w:sz w:val="28"/>
          <w:szCs w:val="28"/>
          <w:highlight w:val="none"/>
          <w:shd w:val="clear" w:color="auto" w:fill="FFFFFF"/>
        </w:rPr>
        <w:t>2020</w:t>
      </w:r>
      <w:r>
        <w:rPr>
          <w:rFonts w:hint="eastAsia" w:ascii="宋体" w:hAnsi="宋体" w:cs="宋体"/>
          <w:sz w:val="28"/>
          <w:szCs w:val="28"/>
          <w:highlight w:val="none"/>
          <w:shd w:val="clear" w:color="auto" w:fill="FFFFFF"/>
        </w:rPr>
        <w:t>年</w:t>
      </w:r>
      <w:r>
        <w:rPr>
          <w:rFonts w:hint="eastAsia" w:ascii="宋体" w:hAnsi="宋体" w:cs="宋体"/>
          <w:sz w:val="28"/>
          <w:szCs w:val="28"/>
          <w:highlight w:val="none"/>
          <w:shd w:val="clear" w:color="auto" w:fill="FFFFFF"/>
          <w:lang w:val="en-US" w:eastAsia="zh-CN"/>
        </w:rPr>
        <w:t xml:space="preserve"> 10</w:t>
      </w:r>
      <w:r>
        <w:rPr>
          <w:rFonts w:hint="eastAsia" w:ascii="宋体" w:hAnsi="宋体" w:cs="宋体"/>
          <w:sz w:val="28"/>
          <w:szCs w:val="28"/>
          <w:highlight w:val="none"/>
          <w:shd w:val="clear" w:color="auto" w:fill="FFFFFF"/>
        </w:rPr>
        <w:t>月</w:t>
      </w:r>
      <w:r>
        <w:rPr>
          <w:rFonts w:hint="eastAsia" w:ascii="宋体" w:cs="宋体"/>
          <w:sz w:val="28"/>
          <w:szCs w:val="28"/>
          <w:highlight w:val="none"/>
          <w:shd w:val="clear" w:color="auto" w:fill="FFFFFF"/>
          <w:lang w:val="en-US" w:eastAsia="zh-CN"/>
        </w:rPr>
        <w:t>15</w:t>
      </w:r>
      <w:r>
        <w:rPr>
          <w:rFonts w:hint="eastAsia" w:ascii="宋体" w:hAnsi="宋体" w:cs="宋体"/>
          <w:sz w:val="28"/>
          <w:szCs w:val="28"/>
          <w:highlight w:val="none"/>
          <w:shd w:val="clear" w:color="auto" w:fill="FFFFFF"/>
        </w:rPr>
        <w:t>日</w:t>
      </w:r>
      <w:r>
        <w:rPr>
          <w:rFonts w:hint="eastAsia" w:ascii="宋体" w:hAnsi="宋体" w:cs="宋体"/>
          <w:sz w:val="28"/>
          <w:szCs w:val="28"/>
          <w:highlight w:val="none"/>
          <w:shd w:val="clear" w:color="auto" w:fill="FFFFFF"/>
          <w:lang w:val="en-US" w:eastAsia="zh-CN"/>
        </w:rPr>
        <w:t>17</w:t>
      </w:r>
      <w:r>
        <w:rPr>
          <w:rFonts w:hint="eastAsia" w:ascii="宋体" w:hAnsi="宋体" w:cs="宋体"/>
          <w:sz w:val="28"/>
          <w:szCs w:val="28"/>
          <w:highlight w:val="none"/>
          <w:shd w:val="clear" w:color="auto" w:fill="FFFFFF"/>
        </w:rPr>
        <w:t>时</w:t>
      </w:r>
      <w:r>
        <w:rPr>
          <w:rFonts w:ascii="宋体" w:cs="宋体"/>
          <w:sz w:val="28"/>
          <w:szCs w:val="28"/>
          <w:highlight w:val="none"/>
          <w:shd w:val="clear" w:color="auto" w:fill="FFFFFF"/>
        </w:rPr>
        <w:t>00</w:t>
      </w:r>
      <w:r>
        <w:rPr>
          <w:rFonts w:hint="eastAsia" w:ascii="宋体" w:hAnsi="宋体" w:cs="宋体"/>
          <w:sz w:val="28"/>
          <w:szCs w:val="28"/>
          <w:highlight w:val="none"/>
          <w:shd w:val="clear" w:color="auto" w:fill="FFFFFF"/>
        </w:rPr>
        <w:t>分</w:t>
      </w:r>
    </w:p>
    <w:p>
      <w:pPr>
        <w:pStyle w:val="8"/>
        <w:widowControl/>
        <w:spacing w:line="500" w:lineRule="exact"/>
        <w:ind w:firstLine="560" w:firstLineChars="200"/>
        <w:jc w:val="both"/>
        <w:rPr>
          <w:rFonts w:ascii="宋体" w:cs="宋体"/>
          <w:sz w:val="28"/>
          <w:szCs w:val="28"/>
        </w:rPr>
      </w:pPr>
      <w:r>
        <w:rPr>
          <w:rFonts w:ascii="宋体" w:hAnsi="宋体" w:cs="宋体"/>
          <w:sz w:val="28"/>
          <w:szCs w:val="28"/>
          <w:shd w:val="clear" w:color="auto" w:fill="FFFFFF"/>
        </w:rPr>
        <w:t>2</w:t>
      </w:r>
      <w:r>
        <w:rPr>
          <w:rFonts w:hint="eastAsia" w:ascii="宋体" w:hAnsi="宋体" w:cs="宋体"/>
          <w:sz w:val="28"/>
          <w:szCs w:val="28"/>
          <w:shd w:val="clear" w:color="auto" w:fill="FFFFFF"/>
        </w:rPr>
        <w:t>、询价文件价格：每套人民币</w:t>
      </w:r>
      <w:r>
        <w:rPr>
          <w:rFonts w:hint="eastAsia" w:ascii="宋体" w:cs="宋体"/>
          <w:sz w:val="28"/>
          <w:szCs w:val="28"/>
          <w:shd w:val="clear" w:color="auto" w:fill="FFFFFF"/>
          <w:lang w:val="en-US" w:eastAsia="zh-CN"/>
        </w:rPr>
        <w:t>200</w:t>
      </w:r>
      <w:r>
        <w:rPr>
          <w:rFonts w:hint="eastAsia" w:ascii="宋体" w:hAnsi="宋体" w:cs="宋体"/>
          <w:sz w:val="28"/>
          <w:szCs w:val="28"/>
          <w:shd w:val="clear" w:color="auto" w:fill="FFFFFF"/>
        </w:rPr>
        <w:t>元整，询价文件售后不退；</w:t>
      </w:r>
    </w:p>
    <w:p>
      <w:pPr>
        <w:pStyle w:val="8"/>
        <w:widowControl/>
        <w:spacing w:line="500" w:lineRule="exact"/>
        <w:ind w:firstLine="560" w:firstLineChars="200"/>
        <w:jc w:val="both"/>
        <w:rPr>
          <w:rFonts w:ascii="宋体" w:cs="宋体"/>
          <w:sz w:val="28"/>
          <w:szCs w:val="28"/>
          <w:highlight w:val="yellow"/>
        </w:rPr>
      </w:pPr>
      <w:r>
        <w:rPr>
          <w:rFonts w:ascii="宋体" w:hAnsi="宋体" w:cs="宋体"/>
          <w:sz w:val="28"/>
          <w:szCs w:val="28"/>
          <w:shd w:val="clear" w:color="auto" w:fill="FFFFFF"/>
        </w:rPr>
        <w:t>3</w:t>
      </w:r>
      <w:r>
        <w:rPr>
          <w:rFonts w:hint="eastAsia" w:ascii="宋体" w:hAnsi="宋体" w:cs="宋体"/>
          <w:sz w:val="28"/>
          <w:szCs w:val="28"/>
          <w:shd w:val="clear" w:color="auto" w:fill="FFFFFF"/>
        </w:rPr>
        <w:t>、询价文件领取方式：纸质或电子版</w:t>
      </w:r>
      <w:bookmarkStart w:id="5" w:name="_GoBack"/>
      <w:bookmarkEnd w:id="5"/>
      <w:r>
        <w:rPr>
          <w:rFonts w:hint="eastAsia" w:ascii="宋体" w:hAnsi="宋体" w:cs="宋体"/>
          <w:sz w:val="28"/>
          <w:szCs w:val="28"/>
          <w:shd w:val="clear" w:color="auto" w:fill="FFFFFF"/>
        </w:rPr>
        <w:t>。</w:t>
      </w:r>
    </w:p>
    <w:p>
      <w:pPr>
        <w:widowControl/>
        <w:spacing w:line="500" w:lineRule="exact"/>
        <w:ind w:firstLine="560" w:firstLineChars="200"/>
        <w:rPr>
          <w:rFonts w:ascii="宋体" w:cs="宋体"/>
          <w:sz w:val="28"/>
          <w:szCs w:val="28"/>
          <w:highlight w:val="none"/>
        </w:rPr>
      </w:pPr>
      <w:r>
        <w:rPr>
          <w:rFonts w:hint="eastAsia" w:ascii="黑体" w:hAnsi="黑体" w:eastAsia="黑体" w:cs="黑体"/>
          <w:bCs/>
          <w:kern w:val="0"/>
          <w:sz w:val="28"/>
          <w:szCs w:val="28"/>
          <w:shd w:val="clear" w:color="auto" w:fill="FFFFFF"/>
        </w:rPr>
        <w:t>四、询价响应文件提交截止时间：</w:t>
      </w:r>
      <w:r>
        <w:rPr>
          <w:rFonts w:ascii="宋体" w:hAnsi="宋体" w:cs="宋体"/>
          <w:kern w:val="0"/>
          <w:sz w:val="28"/>
          <w:szCs w:val="28"/>
          <w:highlight w:val="none"/>
          <w:shd w:val="clear" w:color="auto" w:fill="FFFFFF"/>
        </w:rPr>
        <w:t>2020</w:t>
      </w:r>
      <w:r>
        <w:rPr>
          <w:rFonts w:hint="eastAsia" w:ascii="宋体" w:hAnsi="宋体" w:cs="宋体"/>
          <w:kern w:val="0"/>
          <w:sz w:val="28"/>
          <w:szCs w:val="28"/>
          <w:highlight w:val="none"/>
          <w:shd w:val="clear" w:color="auto" w:fill="FFFFFF"/>
        </w:rPr>
        <w:t>年</w:t>
      </w:r>
      <w:r>
        <w:rPr>
          <w:rFonts w:hint="eastAsia" w:ascii="宋体" w:hAnsi="宋体" w:cs="宋体"/>
          <w:kern w:val="0"/>
          <w:sz w:val="28"/>
          <w:szCs w:val="28"/>
          <w:highlight w:val="none"/>
          <w:shd w:val="clear" w:color="auto" w:fill="FFFFFF"/>
          <w:lang w:val="en-US" w:eastAsia="zh-CN"/>
        </w:rPr>
        <w:t>10</w:t>
      </w:r>
      <w:r>
        <w:rPr>
          <w:rFonts w:hint="eastAsia" w:ascii="宋体" w:hAnsi="宋体" w:cs="宋体"/>
          <w:kern w:val="0"/>
          <w:sz w:val="28"/>
          <w:szCs w:val="28"/>
          <w:highlight w:val="none"/>
          <w:shd w:val="clear" w:color="auto" w:fill="FFFFFF"/>
        </w:rPr>
        <w:t>月</w:t>
      </w:r>
      <w:r>
        <w:rPr>
          <w:rFonts w:hint="eastAsia" w:ascii="宋体" w:hAnsi="宋体" w:cs="宋体"/>
          <w:kern w:val="0"/>
          <w:sz w:val="28"/>
          <w:szCs w:val="28"/>
          <w:highlight w:val="none"/>
          <w:shd w:val="clear" w:color="auto" w:fill="FFFFFF"/>
          <w:lang w:val="en-US" w:eastAsia="zh-CN"/>
        </w:rPr>
        <w:t>16</w:t>
      </w:r>
      <w:r>
        <w:rPr>
          <w:rFonts w:hint="eastAsia" w:ascii="宋体" w:hAnsi="宋体" w:cs="宋体"/>
          <w:kern w:val="0"/>
          <w:sz w:val="28"/>
          <w:szCs w:val="28"/>
          <w:highlight w:val="none"/>
          <w:shd w:val="clear" w:color="auto" w:fill="FFFFFF"/>
        </w:rPr>
        <w:t>日</w:t>
      </w:r>
      <w:r>
        <w:rPr>
          <w:rFonts w:hint="eastAsia" w:ascii="宋体" w:hAnsi="宋体" w:cs="宋体"/>
          <w:kern w:val="0"/>
          <w:sz w:val="28"/>
          <w:szCs w:val="28"/>
          <w:highlight w:val="none"/>
          <w:shd w:val="clear" w:color="auto" w:fill="FFFFFF"/>
          <w:lang w:val="en-US" w:eastAsia="zh-CN"/>
        </w:rPr>
        <w:t>9</w:t>
      </w:r>
      <w:r>
        <w:rPr>
          <w:rFonts w:hint="eastAsia" w:ascii="宋体" w:hAnsi="宋体" w:cs="宋体"/>
          <w:kern w:val="0"/>
          <w:sz w:val="28"/>
          <w:szCs w:val="28"/>
          <w:highlight w:val="none"/>
          <w:shd w:val="clear" w:color="auto" w:fill="FFFFFF"/>
        </w:rPr>
        <w:t>时</w:t>
      </w:r>
      <w:r>
        <w:rPr>
          <w:rFonts w:ascii="宋体" w:cs="宋体"/>
          <w:kern w:val="0"/>
          <w:sz w:val="28"/>
          <w:szCs w:val="28"/>
          <w:highlight w:val="none"/>
          <w:shd w:val="clear" w:color="auto" w:fill="FFFFFF"/>
        </w:rPr>
        <w:t>00</w:t>
      </w:r>
      <w:r>
        <w:rPr>
          <w:rFonts w:hint="eastAsia" w:ascii="宋体" w:hAnsi="宋体" w:cs="宋体"/>
          <w:kern w:val="0"/>
          <w:sz w:val="28"/>
          <w:szCs w:val="28"/>
          <w:highlight w:val="none"/>
          <w:shd w:val="clear" w:color="auto" w:fill="FFFFFF"/>
        </w:rPr>
        <w:t>分</w:t>
      </w:r>
    </w:p>
    <w:p>
      <w:pPr>
        <w:widowControl/>
        <w:spacing w:line="500" w:lineRule="exact"/>
        <w:ind w:firstLine="560" w:firstLineChars="200"/>
        <w:rPr>
          <w:rFonts w:ascii="黑体" w:hAnsi="黑体" w:eastAsia="黑体" w:cs="黑体"/>
          <w:bCs/>
          <w:kern w:val="0"/>
          <w:sz w:val="28"/>
          <w:szCs w:val="28"/>
          <w:highlight w:val="none"/>
          <w:shd w:val="clear" w:color="auto" w:fill="FFFFFF"/>
        </w:rPr>
      </w:pPr>
      <w:r>
        <w:rPr>
          <w:rFonts w:hint="eastAsia" w:ascii="黑体" w:hAnsi="黑体" w:eastAsia="黑体" w:cs="黑体"/>
          <w:bCs/>
          <w:kern w:val="0"/>
          <w:sz w:val="28"/>
          <w:szCs w:val="28"/>
          <w:highlight w:val="none"/>
          <w:shd w:val="clear" w:color="auto" w:fill="FFFFFF"/>
        </w:rPr>
        <w:t>五、询价时间及地点</w:t>
      </w:r>
    </w:p>
    <w:p>
      <w:pPr>
        <w:pStyle w:val="8"/>
        <w:widowControl/>
        <w:spacing w:line="500" w:lineRule="exact"/>
        <w:ind w:firstLine="560" w:firstLineChars="200"/>
        <w:jc w:val="both"/>
        <w:rPr>
          <w:rFonts w:ascii="宋体" w:cs="宋体"/>
          <w:sz w:val="28"/>
          <w:szCs w:val="28"/>
          <w:highlight w:val="none"/>
        </w:rPr>
      </w:pPr>
      <w:r>
        <w:rPr>
          <w:rFonts w:ascii="宋体" w:hAnsi="宋体" w:cs="宋体"/>
          <w:sz w:val="28"/>
          <w:szCs w:val="28"/>
          <w:highlight w:val="none"/>
          <w:shd w:val="clear" w:color="auto" w:fill="FFFFFF"/>
        </w:rPr>
        <w:t>1</w:t>
      </w:r>
      <w:r>
        <w:rPr>
          <w:rFonts w:hint="eastAsia" w:ascii="宋体" w:hAnsi="宋体" w:cs="宋体"/>
          <w:sz w:val="28"/>
          <w:szCs w:val="28"/>
          <w:highlight w:val="none"/>
          <w:shd w:val="clear" w:color="auto" w:fill="FFFFFF"/>
        </w:rPr>
        <w:t>、询价时间：</w:t>
      </w:r>
      <w:r>
        <w:rPr>
          <w:rFonts w:ascii="宋体" w:hAnsi="宋体" w:cs="宋体"/>
          <w:sz w:val="28"/>
          <w:szCs w:val="28"/>
          <w:highlight w:val="none"/>
          <w:u w:val="single"/>
          <w:shd w:val="clear" w:color="auto" w:fill="FFFFFF"/>
        </w:rPr>
        <w:t>2020</w:t>
      </w:r>
      <w:r>
        <w:rPr>
          <w:rFonts w:hint="eastAsia" w:ascii="宋体" w:hAnsi="宋体" w:cs="宋体"/>
          <w:sz w:val="28"/>
          <w:szCs w:val="28"/>
          <w:highlight w:val="none"/>
          <w:shd w:val="clear" w:color="auto" w:fill="FFFFFF"/>
        </w:rPr>
        <w:t>年</w:t>
      </w:r>
      <w:r>
        <w:rPr>
          <w:rFonts w:ascii="宋体" w:hAnsi="宋体" w:cs="宋体"/>
          <w:sz w:val="28"/>
          <w:szCs w:val="28"/>
          <w:highlight w:val="none"/>
          <w:u w:val="single"/>
          <w:shd w:val="clear" w:color="auto" w:fill="FFFFFF"/>
        </w:rPr>
        <w:t xml:space="preserve"> </w:t>
      </w:r>
      <w:r>
        <w:rPr>
          <w:rFonts w:hint="eastAsia" w:ascii="宋体" w:hAnsi="宋体" w:cs="宋体"/>
          <w:sz w:val="28"/>
          <w:szCs w:val="28"/>
          <w:highlight w:val="none"/>
          <w:u w:val="single"/>
          <w:shd w:val="clear" w:color="auto" w:fill="FFFFFF"/>
          <w:lang w:val="en-US" w:eastAsia="zh-CN"/>
        </w:rPr>
        <w:t>10</w:t>
      </w:r>
      <w:r>
        <w:rPr>
          <w:rFonts w:ascii="宋体" w:hAnsi="宋体" w:cs="宋体"/>
          <w:sz w:val="28"/>
          <w:szCs w:val="28"/>
          <w:highlight w:val="none"/>
          <w:u w:val="single"/>
          <w:shd w:val="clear" w:color="auto" w:fill="FFFFFF"/>
        </w:rPr>
        <w:t xml:space="preserve"> </w:t>
      </w:r>
      <w:r>
        <w:rPr>
          <w:rFonts w:hint="eastAsia" w:ascii="宋体" w:hAnsi="宋体" w:cs="宋体"/>
          <w:sz w:val="28"/>
          <w:szCs w:val="28"/>
          <w:highlight w:val="none"/>
          <w:shd w:val="clear" w:color="auto" w:fill="FFFFFF"/>
        </w:rPr>
        <w:t>月</w:t>
      </w:r>
      <w:r>
        <w:rPr>
          <w:rFonts w:ascii="宋体" w:hAnsi="宋体" w:cs="宋体"/>
          <w:sz w:val="28"/>
          <w:szCs w:val="28"/>
          <w:highlight w:val="none"/>
          <w:u w:val="single"/>
          <w:shd w:val="clear" w:color="auto" w:fill="FFFFFF"/>
        </w:rPr>
        <w:t xml:space="preserve"> </w:t>
      </w:r>
      <w:r>
        <w:rPr>
          <w:rFonts w:hint="eastAsia" w:ascii="宋体" w:hAnsi="宋体" w:cs="宋体"/>
          <w:sz w:val="28"/>
          <w:szCs w:val="28"/>
          <w:highlight w:val="none"/>
          <w:u w:val="single"/>
          <w:shd w:val="clear" w:color="auto" w:fill="FFFFFF"/>
          <w:lang w:val="en-US" w:eastAsia="zh-CN"/>
        </w:rPr>
        <w:t>16</w:t>
      </w:r>
      <w:r>
        <w:rPr>
          <w:rFonts w:ascii="宋体" w:hAnsi="宋体" w:cs="宋体"/>
          <w:sz w:val="28"/>
          <w:szCs w:val="28"/>
          <w:highlight w:val="none"/>
          <w:u w:val="single"/>
          <w:shd w:val="clear" w:color="auto" w:fill="FFFFFF"/>
        </w:rPr>
        <w:t xml:space="preserve"> </w:t>
      </w:r>
      <w:r>
        <w:rPr>
          <w:rFonts w:hint="eastAsia" w:ascii="宋体" w:hAnsi="宋体" w:cs="宋体"/>
          <w:sz w:val="28"/>
          <w:szCs w:val="28"/>
          <w:highlight w:val="none"/>
          <w:shd w:val="clear" w:color="auto" w:fill="FFFFFF"/>
        </w:rPr>
        <w:t>日</w:t>
      </w:r>
      <w:r>
        <w:rPr>
          <w:rFonts w:ascii="宋体" w:hAnsi="宋体" w:cs="宋体"/>
          <w:sz w:val="28"/>
          <w:szCs w:val="28"/>
          <w:highlight w:val="none"/>
          <w:u w:val="single"/>
          <w:shd w:val="clear" w:color="auto" w:fill="FFFFFF"/>
        </w:rPr>
        <w:t xml:space="preserve"> </w:t>
      </w:r>
      <w:r>
        <w:rPr>
          <w:rFonts w:hint="eastAsia" w:ascii="宋体" w:hAnsi="宋体" w:cs="宋体"/>
          <w:sz w:val="28"/>
          <w:szCs w:val="28"/>
          <w:highlight w:val="none"/>
          <w:u w:val="single"/>
          <w:shd w:val="clear" w:color="auto" w:fill="FFFFFF"/>
          <w:lang w:val="en-US" w:eastAsia="zh-CN"/>
        </w:rPr>
        <w:t>9</w:t>
      </w:r>
      <w:r>
        <w:rPr>
          <w:rFonts w:ascii="宋体" w:hAnsi="宋体" w:cs="宋体"/>
          <w:sz w:val="28"/>
          <w:szCs w:val="28"/>
          <w:highlight w:val="none"/>
          <w:u w:val="single"/>
          <w:shd w:val="clear" w:color="auto" w:fill="FFFFFF"/>
        </w:rPr>
        <w:t xml:space="preserve"> </w:t>
      </w:r>
      <w:r>
        <w:rPr>
          <w:rFonts w:hint="eastAsia" w:ascii="宋体" w:hAnsi="宋体" w:cs="宋体"/>
          <w:sz w:val="28"/>
          <w:szCs w:val="28"/>
          <w:highlight w:val="none"/>
          <w:shd w:val="clear" w:color="auto" w:fill="FFFFFF"/>
        </w:rPr>
        <w:t>时</w:t>
      </w:r>
      <w:r>
        <w:rPr>
          <w:rFonts w:ascii="宋体" w:hAnsi="宋体" w:cs="宋体"/>
          <w:sz w:val="28"/>
          <w:szCs w:val="28"/>
          <w:highlight w:val="none"/>
          <w:u w:val="single"/>
          <w:shd w:val="clear" w:color="auto" w:fill="FFFFFF"/>
        </w:rPr>
        <w:t xml:space="preserve"> 00 </w:t>
      </w:r>
      <w:r>
        <w:rPr>
          <w:rFonts w:hint="eastAsia" w:ascii="宋体" w:hAnsi="宋体" w:cs="宋体"/>
          <w:sz w:val="28"/>
          <w:szCs w:val="28"/>
          <w:highlight w:val="none"/>
        </w:rPr>
        <w:t>分</w:t>
      </w:r>
    </w:p>
    <w:p>
      <w:pPr>
        <w:pStyle w:val="8"/>
        <w:widowControl/>
        <w:spacing w:line="500" w:lineRule="exact"/>
        <w:ind w:firstLine="560" w:firstLineChars="200"/>
        <w:jc w:val="both"/>
        <w:rPr>
          <w:rFonts w:ascii="宋体" w:cs="宋体"/>
          <w:sz w:val="28"/>
          <w:szCs w:val="28"/>
        </w:rPr>
      </w:pPr>
      <w:r>
        <w:rPr>
          <w:rFonts w:ascii="宋体" w:hAnsi="宋体" w:cs="宋体"/>
          <w:sz w:val="28"/>
          <w:szCs w:val="28"/>
          <w:shd w:val="clear" w:color="auto" w:fill="FFFFFF"/>
        </w:rPr>
        <w:t>2</w:t>
      </w:r>
      <w:r>
        <w:rPr>
          <w:rFonts w:hint="eastAsia" w:ascii="宋体" w:hAnsi="宋体" w:cs="宋体"/>
          <w:sz w:val="28"/>
          <w:szCs w:val="28"/>
          <w:shd w:val="clear" w:color="auto" w:fill="FFFFFF"/>
        </w:rPr>
        <w:t>、询价地点：池州市清风西路中央广场一号楼三楼池州市公共资源交易项目管理服务有限公司。</w:t>
      </w:r>
      <w:r>
        <w:rPr>
          <w:rFonts w:ascii="宋体" w:hAnsi="宋体" w:cs="宋体"/>
          <w:sz w:val="28"/>
          <w:szCs w:val="28"/>
          <w:shd w:val="clear" w:color="auto" w:fill="FFFFFF"/>
        </w:rPr>
        <w:t xml:space="preserve">   </w:t>
      </w:r>
    </w:p>
    <w:p>
      <w:pPr>
        <w:widowControl/>
        <w:spacing w:line="500" w:lineRule="exact"/>
        <w:ind w:firstLine="560" w:firstLineChars="200"/>
        <w:rPr>
          <w:rFonts w:ascii="黑体" w:hAnsi="黑体" w:eastAsia="黑体" w:cs="黑体"/>
          <w:bCs/>
          <w:kern w:val="0"/>
          <w:sz w:val="28"/>
          <w:szCs w:val="28"/>
          <w:shd w:val="clear" w:color="auto" w:fill="FFFFFF"/>
        </w:rPr>
      </w:pPr>
      <w:r>
        <w:rPr>
          <w:rFonts w:hint="eastAsia" w:ascii="黑体" w:hAnsi="黑体" w:eastAsia="黑体" w:cs="黑体"/>
          <w:bCs/>
          <w:kern w:val="0"/>
          <w:sz w:val="28"/>
          <w:szCs w:val="28"/>
          <w:shd w:val="clear" w:color="auto" w:fill="FFFFFF"/>
        </w:rPr>
        <w:t>六、询价须知</w:t>
      </w:r>
    </w:p>
    <w:p>
      <w:pPr>
        <w:spacing w:line="500" w:lineRule="exact"/>
        <w:ind w:firstLine="560" w:firstLineChars="200"/>
        <w:rPr>
          <w:rFonts w:ascii="宋体" w:cs="宋体"/>
          <w:sz w:val="28"/>
          <w:szCs w:val="28"/>
        </w:rPr>
      </w:pPr>
      <w:r>
        <w:rPr>
          <w:rFonts w:ascii="宋体" w:hAnsi="宋体" w:cs="宋体"/>
          <w:sz w:val="28"/>
          <w:szCs w:val="28"/>
        </w:rPr>
        <w:t>1</w:t>
      </w:r>
      <w:r>
        <w:rPr>
          <w:rFonts w:hint="eastAsia" w:ascii="宋体" w:hAnsi="宋体" w:cs="宋体"/>
          <w:sz w:val="28"/>
          <w:szCs w:val="28"/>
        </w:rPr>
        <w:t>、对本项目感兴趣的供应商，请在本询价函规定的截止时间之前，做出一次性书面报价。本次询价每个包别只允许有一个方案，一个报价，多方案、多报价的将不被接受。</w:t>
      </w:r>
    </w:p>
    <w:p>
      <w:pPr>
        <w:spacing w:line="500" w:lineRule="exact"/>
        <w:ind w:firstLine="560" w:firstLineChars="200"/>
        <w:rPr>
          <w:rFonts w:ascii="宋体" w:cs="宋体"/>
          <w:sz w:val="28"/>
          <w:szCs w:val="28"/>
        </w:rPr>
      </w:pPr>
      <w:r>
        <w:rPr>
          <w:rFonts w:ascii="宋体" w:hAnsi="宋体" w:cs="宋体"/>
          <w:sz w:val="28"/>
          <w:szCs w:val="28"/>
        </w:rPr>
        <w:t>2</w:t>
      </w:r>
      <w:r>
        <w:rPr>
          <w:rFonts w:hint="eastAsia" w:ascii="宋体" w:hAnsi="宋体" w:cs="宋体"/>
          <w:sz w:val="28"/>
          <w:szCs w:val="28"/>
        </w:rPr>
        <w:t>、供应商如对本询价函报价，即表示认可询价函中提出的各项要求，且在报价时间截止后不得撤回。</w:t>
      </w:r>
    </w:p>
    <w:p>
      <w:pPr>
        <w:spacing w:line="500" w:lineRule="exact"/>
        <w:ind w:firstLine="560" w:firstLineChars="200"/>
        <w:rPr>
          <w:rFonts w:ascii="宋体" w:cs="宋体"/>
          <w:sz w:val="28"/>
          <w:szCs w:val="28"/>
        </w:rPr>
      </w:pPr>
      <w:r>
        <w:rPr>
          <w:rFonts w:ascii="宋体" w:hAnsi="宋体" w:cs="宋体"/>
          <w:sz w:val="28"/>
          <w:szCs w:val="28"/>
        </w:rPr>
        <w:t>3</w:t>
      </w:r>
      <w:r>
        <w:rPr>
          <w:rFonts w:hint="eastAsia" w:ascii="宋体" w:hAnsi="宋体" w:cs="宋体"/>
          <w:sz w:val="28"/>
          <w:szCs w:val="28"/>
        </w:rPr>
        <w:t>、报价包含但不限于所投货物、服务、保险、税费、包装、加工及加工损耗、运输、现场落地、安装及安装损耗、调试、培训、检测验收和交付后约定期限内免费质保等所发生的一切应有费用，报价为签订合同的依据。报价超过本次采购预算的为无效报价。单价或总价有漏项的、单价与总价不一致的，均为无效报价。</w:t>
      </w:r>
    </w:p>
    <w:p>
      <w:pPr>
        <w:spacing w:line="500" w:lineRule="exact"/>
        <w:ind w:firstLine="562" w:firstLineChars="200"/>
        <w:rPr>
          <w:rFonts w:ascii="宋体" w:cs="宋体"/>
          <w:sz w:val="28"/>
          <w:szCs w:val="28"/>
        </w:rPr>
      </w:pPr>
      <w:r>
        <w:rPr>
          <w:rFonts w:ascii="宋体" w:hAnsi="宋体" w:cs="宋体"/>
          <w:b/>
          <w:bCs/>
          <w:sz w:val="28"/>
          <w:szCs w:val="28"/>
        </w:rPr>
        <w:t>4</w:t>
      </w:r>
      <w:r>
        <w:rPr>
          <w:rFonts w:hint="eastAsia" w:ascii="宋体" w:hAnsi="宋体" w:cs="宋体"/>
          <w:b/>
          <w:bCs/>
          <w:sz w:val="28"/>
          <w:szCs w:val="28"/>
        </w:rPr>
        <w:t>、</w:t>
      </w:r>
      <w:r>
        <w:rPr>
          <w:rFonts w:hint="eastAsia" w:ascii="宋体" w:hAnsi="宋体" w:cs="宋体"/>
          <w:sz w:val="28"/>
          <w:szCs w:val="28"/>
        </w:rPr>
        <w:t>供应商所报价产品必须符合本次采购要求，所供产品必须符合国家和行业有关标准，保证全新正品。</w:t>
      </w:r>
    </w:p>
    <w:p>
      <w:pPr>
        <w:widowControl/>
        <w:spacing w:line="500" w:lineRule="exact"/>
        <w:ind w:firstLine="560" w:firstLineChars="200"/>
        <w:rPr>
          <w:rFonts w:ascii="黑体" w:hAnsi="黑体" w:eastAsia="黑体" w:cs="黑体"/>
          <w:bCs/>
          <w:kern w:val="0"/>
          <w:sz w:val="28"/>
          <w:szCs w:val="28"/>
          <w:shd w:val="clear" w:color="auto" w:fill="FFFFFF"/>
        </w:rPr>
      </w:pPr>
      <w:r>
        <w:rPr>
          <w:rFonts w:hint="eastAsia" w:ascii="黑体" w:hAnsi="黑体" w:eastAsia="黑体" w:cs="黑体"/>
          <w:bCs/>
          <w:kern w:val="0"/>
          <w:sz w:val="28"/>
          <w:szCs w:val="28"/>
          <w:shd w:val="clear" w:color="auto" w:fill="FFFFFF"/>
        </w:rPr>
        <w:t>七、询价程序及成交原则</w:t>
      </w:r>
    </w:p>
    <w:p>
      <w:pPr>
        <w:adjustRightInd w:val="0"/>
        <w:snapToGrid w:val="0"/>
        <w:spacing w:line="500" w:lineRule="exact"/>
        <w:ind w:firstLine="560" w:firstLineChars="200"/>
        <w:rPr>
          <w:rFonts w:ascii="宋体" w:cs="宋体"/>
          <w:sz w:val="28"/>
          <w:szCs w:val="28"/>
        </w:rPr>
      </w:pPr>
      <w:r>
        <w:rPr>
          <w:rFonts w:hint="eastAsia" w:ascii="宋体" w:hAnsi="宋体" w:cs="宋体"/>
          <w:sz w:val="28"/>
          <w:szCs w:val="28"/>
        </w:rPr>
        <w:t>由询价小组对所有按规定递交的报价函进行拆封、评审，并根据质量和服务均能满足询价函规定的实质性要求且报价最低的原则确定成交供应商，该供应商的报价即为成交的合同价。报价相同的，通过现场抽签确定成交供应商。</w:t>
      </w:r>
    </w:p>
    <w:p>
      <w:pPr>
        <w:widowControl/>
        <w:spacing w:line="500" w:lineRule="exact"/>
        <w:ind w:firstLine="560" w:firstLineChars="200"/>
        <w:rPr>
          <w:rFonts w:ascii="黑体" w:hAnsi="黑体" w:eastAsia="黑体" w:cs="黑体"/>
          <w:bCs/>
          <w:kern w:val="0"/>
          <w:sz w:val="28"/>
          <w:szCs w:val="28"/>
          <w:shd w:val="clear" w:color="auto" w:fill="FFFFFF"/>
        </w:rPr>
      </w:pPr>
      <w:r>
        <w:rPr>
          <w:rFonts w:hint="eastAsia" w:ascii="黑体" w:hAnsi="黑体" w:eastAsia="黑体" w:cs="黑体"/>
          <w:bCs/>
          <w:kern w:val="0"/>
          <w:sz w:val="28"/>
          <w:szCs w:val="28"/>
          <w:shd w:val="clear" w:color="auto" w:fill="FFFFFF"/>
        </w:rPr>
        <w:t>八、其他事项说明</w:t>
      </w:r>
    </w:p>
    <w:p>
      <w:pPr>
        <w:spacing w:line="500" w:lineRule="exact"/>
        <w:ind w:firstLine="560" w:firstLineChars="200"/>
        <w:rPr>
          <w:rFonts w:ascii="宋体" w:cs="宋体"/>
          <w:sz w:val="28"/>
          <w:szCs w:val="28"/>
          <w:highlight w:val="none"/>
        </w:rPr>
      </w:pPr>
      <w:r>
        <w:rPr>
          <w:rFonts w:ascii="宋体" w:hAnsi="宋体" w:cs="宋体"/>
          <w:sz w:val="28"/>
          <w:szCs w:val="28"/>
        </w:rPr>
        <w:t>1</w:t>
      </w:r>
      <w:r>
        <w:rPr>
          <w:rFonts w:hint="eastAsia" w:ascii="宋体" w:hAnsi="宋体" w:cs="宋体"/>
          <w:sz w:val="28"/>
          <w:szCs w:val="28"/>
        </w:rPr>
        <w:t>、供货时间：合同签订后30日历天内完成供货及安装。</w:t>
      </w:r>
    </w:p>
    <w:p>
      <w:pPr>
        <w:spacing w:line="500" w:lineRule="exact"/>
        <w:ind w:firstLine="560" w:firstLineChars="200"/>
        <w:rPr>
          <w:rFonts w:hint="eastAsia" w:ascii="宋体" w:hAnsi="宋体" w:cs="宋体"/>
          <w:sz w:val="28"/>
          <w:szCs w:val="28"/>
          <w:highlight w:val="none"/>
          <w:lang w:eastAsia="zh-CN"/>
        </w:rPr>
      </w:pPr>
      <w:r>
        <w:rPr>
          <w:rFonts w:ascii="宋体" w:hAnsi="宋体" w:cs="宋体"/>
          <w:sz w:val="28"/>
          <w:szCs w:val="28"/>
          <w:highlight w:val="none"/>
        </w:rPr>
        <w:t>2</w:t>
      </w:r>
      <w:r>
        <w:rPr>
          <w:rFonts w:hint="eastAsia" w:ascii="宋体" w:hAnsi="宋体" w:cs="宋体"/>
          <w:sz w:val="28"/>
          <w:szCs w:val="28"/>
          <w:highlight w:val="none"/>
        </w:rPr>
        <w:t>、质量要求：</w:t>
      </w:r>
      <w:r>
        <w:rPr>
          <w:rFonts w:hint="eastAsia" w:ascii="宋体" w:hAnsi="宋体" w:cs="宋体"/>
          <w:sz w:val="28"/>
          <w:szCs w:val="28"/>
          <w:highlight w:val="none"/>
          <w:lang w:eastAsia="zh-CN"/>
        </w:rPr>
        <w:t>合格</w:t>
      </w:r>
    </w:p>
    <w:p>
      <w:pPr>
        <w:spacing w:line="500" w:lineRule="exact"/>
        <w:ind w:firstLine="560" w:firstLineChars="200"/>
        <w:rPr>
          <w:rFonts w:ascii="宋体" w:cs="宋体"/>
          <w:sz w:val="28"/>
          <w:szCs w:val="28"/>
          <w:highlight w:val="none"/>
        </w:rPr>
      </w:pPr>
      <w:r>
        <w:rPr>
          <w:rFonts w:ascii="宋体" w:hAnsi="宋体" w:cs="宋体"/>
          <w:sz w:val="28"/>
          <w:szCs w:val="28"/>
          <w:highlight w:val="none"/>
        </w:rPr>
        <w:t>3</w:t>
      </w:r>
      <w:r>
        <w:rPr>
          <w:rFonts w:hint="eastAsia" w:ascii="宋体" w:hAnsi="宋体" w:cs="宋体"/>
          <w:sz w:val="28"/>
          <w:szCs w:val="28"/>
          <w:highlight w:val="none"/>
        </w:rPr>
        <w:t>、质保期：</w:t>
      </w:r>
      <w:r>
        <w:rPr>
          <w:rFonts w:hint="eastAsia" w:ascii="宋体" w:hAnsi="宋体" w:cs="宋体"/>
          <w:sz w:val="28"/>
          <w:szCs w:val="28"/>
          <w:highlight w:val="none"/>
          <w:lang w:eastAsia="zh-CN"/>
        </w:rPr>
        <w:t>成交</w:t>
      </w:r>
      <w:r>
        <w:rPr>
          <w:rFonts w:hint="eastAsia" w:ascii="宋体" w:hAnsi="宋体" w:cs="宋体"/>
          <w:sz w:val="28"/>
          <w:szCs w:val="28"/>
          <w:highlight w:val="none"/>
        </w:rPr>
        <w:t>人须对提供的所有设备提供不少于3年的质保期及免费技术支持服务。</w:t>
      </w:r>
    </w:p>
    <w:p>
      <w:pPr>
        <w:spacing w:line="500" w:lineRule="exact"/>
        <w:ind w:firstLine="560" w:firstLineChars="200"/>
        <w:rPr>
          <w:rFonts w:hint="default" w:ascii="宋体" w:hAnsi="宋体" w:eastAsia="宋体" w:cs="宋体"/>
          <w:sz w:val="28"/>
          <w:szCs w:val="28"/>
          <w:highlight w:val="none"/>
          <w:lang w:val="en-US" w:eastAsia="zh-CN"/>
        </w:rPr>
      </w:pPr>
      <w:r>
        <w:rPr>
          <w:rFonts w:ascii="宋体" w:hAnsi="宋体" w:cs="宋体"/>
          <w:sz w:val="28"/>
          <w:szCs w:val="28"/>
          <w:highlight w:val="none"/>
        </w:rPr>
        <w:t>3</w:t>
      </w:r>
      <w:r>
        <w:rPr>
          <w:rFonts w:hint="eastAsia" w:ascii="宋体" w:hAnsi="宋体" w:cs="宋体"/>
          <w:sz w:val="28"/>
          <w:szCs w:val="28"/>
          <w:highlight w:val="none"/>
        </w:rPr>
        <w:t>、付款方式：货物供货完毕，且验收合格后，付至合同总价款的95%，余下5%待质保期结束无质量问题后一次性付清，不计利息。</w:t>
      </w:r>
    </w:p>
    <w:p>
      <w:pPr>
        <w:widowControl/>
        <w:spacing w:line="500" w:lineRule="exact"/>
        <w:ind w:firstLine="560" w:firstLineChars="200"/>
        <w:rPr>
          <w:rFonts w:ascii="黑体" w:hAnsi="黑体" w:eastAsia="黑体" w:cs="黑体"/>
          <w:bCs/>
          <w:kern w:val="0"/>
          <w:sz w:val="28"/>
          <w:szCs w:val="28"/>
          <w:shd w:val="clear" w:color="auto" w:fill="FFFFFF"/>
        </w:rPr>
      </w:pPr>
      <w:r>
        <w:rPr>
          <w:rFonts w:hint="eastAsia" w:ascii="黑体" w:hAnsi="黑体" w:eastAsia="黑体" w:cs="黑体"/>
          <w:bCs/>
          <w:kern w:val="0"/>
          <w:sz w:val="28"/>
          <w:szCs w:val="28"/>
          <w:shd w:val="clear" w:color="auto" w:fill="FFFFFF"/>
        </w:rPr>
        <w:t>九、合同</w:t>
      </w:r>
    </w:p>
    <w:p>
      <w:pPr>
        <w:pStyle w:val="8"/>
        <w:widowControl/>
        <w:spacing w:line="500" w:lineRule="exact"/>
        <w:ind w:firstLine="560" w:firstLineChars="200"/>
        <w:jc w:val="both"/>
        <w:rPr>
          <w:rFonts w:ascii="宋体" w:cs="宋体"/>
          <w:bCs/>
          <w:sz w:val="28"/>
          <w:szCs w:val="28"/>
          <w:shd w:val="clear" w:color="auto" w:fill="FFFFFF"/>
        </w:rPr>
      </w:pPr>
      <w:r>
        <w:rPr>
          <w:rFonts w:ascii="宋体" w:hAnsi="宋体" w:cs="宋体"/>
          <w:bCs/>
          <w:sz w:val="28"/>
          <w:szCs w:val="28"/>
          <w:shd w:val="clear" w:color="auto" w:fill="FFFFFF"/>
        </w:rPr>
        <w:t>1</w:t>
      </w:r>
      <w:r>
        <w:rPr>
          <w:rFonts w:hint="eastAsia" w:ascii="宋体" w:hAnsi="宋体" w:cs="宋体"/>
          <w:bCs/>
          <w:sz w:val="28"/>
          <w:szCs w:val="28"/>
          <w:shd w:val="clear" w:color="auto" w:fill="FFFFFF"/>
        </w:rPr>
        <w:t>、本询价函</w:t>
      </w:r>
      <w:r>
        <w:rPr>
          <w:rFonts w:hint="eastAsia" w:ascii="宋体" w:hAnsi="宋体" w:cs="宋体"/>
          <w:bCs/>
          <w:sz w:val="28"/>
          <w:szCs w:val="28"/>
          <w:shd w:val="clear" w:color="auto" w:fill="FFFFFF"/>
          <w:lang w:eastAsia="zh-CN"/>
        </w:rPr>
        <w:t>及附件</w:t>
      </w:r>
      <w:r>
        <w:rPr>
          <w:rFonts w:hint="eastAsia" w:ascii="宋体" w:hAnsi="宋体" w:cs="宋体"/>
          <w:bCs/>
          <w:sz w:val="28"/>
          <w:szCs w:val="28"/>
          <w:shd w:val="clear" w:color="auto" w:fill="FFFFFF"/>
        </w:rPr>
        <w:t>相关内容即为合同主要条款，双方履约情况按合同约定及《合同法》等相关法律法规处理。</w:t>
      </w:r>
    </w:p>
    <w:p>
      <w:pPr>
        <w:widowControl/>
        <w:spacing w:line="500" w:lineRule="exact"/>
        <w:ind w:firstLine="560" w:firstLineChars="200"/>
        <w:rPr>
          <w:rFonts w:ascii="黑体" w:hAnsi="黑体" w:eastAsia="黑体" w:cs="黑体"/>
          <w:bCs/>
          <w:kern w:val="0"/>
          <w:sz w:val="28"/>
          <w:szCs w:val="28"/>
          <w:shd w:val="clear" w:color="auto" w:fill="FFFFFF"/>
        </w:rPr>
      </w:pPr>
      <w:r>
        <w:rPr>
          <w:rFonts w:hint="eastAsia" w:ascii="黑体" w:hAnsi="黑体" w:eastAsia="黑体" w:cs="黑体"/>
          <w:bCs/>
          <w:kern w:val="0"/>
          <w:sz w:val="28"/>
          <w:szCs w:val="28"/>
          <w:shd w:val="clear" w:color="auto" w:fill="FFFFFF"/>
        </w:rPr>
        <w:t>十、有关费用</w:t>
      </w:r>
    </w:p>
    <w:p>
      <w:pPr>
        <w:pStyle w:val="8"/>
        <w:widowControl/>
        <w:spacing w:line="500" w:lineRule="exact"/>
        <w:ind w:firstLine="560" w:firstLineChars="200"/>
        <w:jc w:val="both"/>
        <w:rPr>
          <w:rFonts w:ascii="宋体" w:cs="宋体"/>
          <w:bCs/>
          <w:sz w:val="28"/>
          <w:szCs w:val="28"/>
          <w:shd w:val="clear" w:color="auto" w:fill="FFFFFF"/>
        </w:rPr>
      </w:pPr>
      <w:r>
        <w:rPr>
          <w:rFonts w:hint="eastAsia" w:ascii="宋体" w:hAnsi="宋体" w:cs="宋体"/>
          <w:bCs/>
          <w:sz w:val="28"/>
          <w:szCs w:val="28"/>
          <w:shd w:val="clear" w:color="auto" w:fill="FFFFFF"/>
        </w:rPr>
        <w:t>收费标准：</w:t>
      </w:r>
    </w:p>
    <w:p>
      <w:pPr>
        <w:pStyle w:val="8"/>
        <w:widowControl/>
        <w:spacing w:line="500" w:lineRule="exact"/>
        <w:ind w:firstLine="560" w:firstLineChars="200"/>
        <w:jc w:val="both"/>
        <w:rPr>
          <w:rFonts w:ascii="宋体" w:cs="宋体"/>
          <w:bCs/>
          <w:sz w:val="28"/>
          <w:szCs w:val="28"/>
          <w:shd w:val="clear" w:color="auto" w:fill="FFFFFF"/>
        </w:rPr>
      </w:pPr>
      <w:r>
        <w:rPr>
          <w:rFonts w:hint="eastAsia" w:ascii="宋体" w:hAnsi="宋体" w:cs="宋体"/>
          <w:bCs/>
          <w:sz w:val="28"/>
          <w:szCs w:val="28"/>
          <w:shd w:val="clear" w:color="auto" w:fill="FFFFFF"/>
        </w:rPr>
        <w:t>（</w:t>
      </w:r>
      <w:r>
        <w:rPr>
          <w:rFonts w:ascii="宋体" w:hAnsi="宋体" w:cs="宋体"/>
          <w:bCs/>
          <w:sz w:val="28"/>
          <w:szCs w:val="28"/>
          <w:shd w:val="clear" w:color="auto" w:fill="FFFFFF"/>
        </w:rPr>
        <w:t>1</w:t>
      </w:r>
      <w:r>
        <w:rPr>
          <w:rFonts w:hint="eastAsia" w:ascii="宋体" w:hAnsi="宋体" w:cs="宋体"/>
          <w:bCs/>
          <w:sz w:val="28"/>
          <w:szCs w:val="28"/>
          <w:shd w:val="clear" w:color="auto" w:fill="FFFFFF"/>
        </w:rPr>
        <w:t>）本项目代理服务费</w:t>
      </w:r>
      <w:r>
        <w:rPr>
          <w:rFonts w:hint="eastAsia" w:ascii="宋体" w:hAnsi="宋体" w:cs="宋体"/>
          <w:bCs/>
          <w:sz w:val="28"/>
          <w:szCs w:val="28"/>
          <w:shd w:val="clear" w:color="auto" w:fill="FFFFFF"/>
          <w:lang w:val="en-US" w:eastAsia="zh-CN"/>
        </w:rPr>
        <w:t>3</w:t>
      </w:r>
      <w:r>
        <w:rPr>
          <w:rFonts w:ascii="宋体" w:hAnsi="宋体" w:cs="宋体"/>
          <w:bCs/>
          <w:sz w:val="28"/>
          <w:szCs w:val="28"/>
          <w:shd w:val="clear" w:color="auto" w:fill="FFFFFF"/>
        </w:rPr>
        <w:t>000</w:t>
      </w:r>
      <w:r>
        <w:rPr>
          <w:rFonts w:hint="eastAsia" w:ascii="宋体" w:hAnsi="宋体" w:cs="宋体"/>
          <w:bCs/>
          <w:sz w:val="28"/>
          <w:szCs w:val="28"/>
          <w:shd w:val="clear" w:color="auto" w:fill="FFFFFF"/>
        </w:rPr>
        <w:t>元。供应商在报价时应考虑此部分费用。</w:t>
      </w:r>
    </w:p>
    <w:p>
      <w:pPr>
        <w:pStyle w:val="8"/>
        <w:widowControl/>
        <w:spacing w:line="500" w:lineRule="exact"/>
        <w:ind w:firstLine="560" w:firstLineChars="200"/>
        <w:jc w:val="both"/>
        <w:rPr>
          <w:rFonts w:ascii="宋体" w:cs="宋体"/>
          <w:bCs/>
          <w:sz w:val="28"/>
          <w:szCs w:val="28"/>
          <w:shd w:val="clear" w:color="auto" w:fill="FFFFFF"/>
        </w:rPr>
      </w:pPr>
      <w:r>
        <w:rPr>
          <w:rFonts w:hint="eastAsia" w:ascii="宋体" w:hAnsi="宋体" w:cs="宋体"/>
          <w:bCs/>
          <w:sz w:val="28"/>
          <w:szCs w:val="28"/>
          <w:shd w:val="clear" w:color="auto" w:fill="FFFFFF"/>
        </w:rPr>
        <w:t>（</w:t>
      </w:r>
      <w:r>
        <w:rPr>
          <w:rFonts w:ascii="宋体" w:hAnsi="宋体" w:cs="宋体"/>
          <w:bCs/>
          <w:sz w:val="28"/>
          <w:szCs w:val="28"/>
          <w:shd w:val="clear" w:color="auto" w:fill="FFFFFF"/>
        </w:rPr>
        <w:t>2</w:t>
      </w:r>
      <w:r>
        <w:rPr>
          <w:rFonts w:hint="eastAsia" w:ascii="宋体" w:hAnsi="宋体" w:cs="宋体"/>
          <w:bCs/>
          <w:sz w:val="28"/>
          <w:szCs w:val="28"/>
          <w:shd w:val="clear" w:color="auto" w:fill="FFFFFF"/>
        </w:rPr>
        <w:t>）评标费用由采购代理先行垫付，由</w:t>
      </w:r>
      <w:r>
        <w:rPr>
          <w:rFonts w:hint="eastAsia" w:ascii="宋体" w:hAnsi="宋体" w:cs="宋体"/>
          <w:bCs/>
          <w:sz w:val="28"/>
          <w:szCs w:val="28"/>
          <w:shd w:val="clear" w:color="auto" w:fill="FFFFFF"/>
          <w:lang w:eastAsia="zh-CN"/>
        </w:rPr>
        <w:t>成交</w:t>
      </w:r>
      <w:r>
        <w:rPr>
          <w:rFonts w:hint="eastAsia" w:ascii="宋体" w:hAnsi="宋体" w:cs="宋体"/>
          <w:bCs/>
          <w:sz w:val="28"/>
          <w:szCs w:val="28"/>
          <w:shd w:val="clear" w:color="auto" w:fill="FFFFFF"/>
        </w:rPr>
        <w:t>人领取</w:t>
      </w:r>
      <w:r>
        <w:rPr>
          <w:rFonts w:hint="eastAsia" w:ascii="宋体" w:hAnsi="宋体" w:cs="宋体"/>
          <w:bCs/>
          <w:sz w:val="28"/>
          <w:szCs w:val="28"/>
          <w:shd w:val="clear" w:color="auto" w:fill="FFFFFF"/>
          <w:lang w:eastAsia="zh-CN"/>
        </w:rPr>
        <w:t>成交</w:t>
      </w:r>
      <w:r>
        <w:rPr>
          <w:rFonts w:hint="eastAsia" w:ascii="宋体" w:hAnsi="宋体" w:cs="宋体"/>
          <w:bCs/>
          <w:sz w:val="28"/>
          <w:szCs w:val="28"/>
          <w:shd w:val="clear" w:color="auto" w:fill="FFFFFF"/>
        </w:rPr>
        <w:t>通知书前向采购代理支付。专家评标费等其他费用收费标准见池州市相关文件规定，供应商在报价时应考虑此部分费用。</w:t>
      </w:r>
    </w:p>
    <w:p>
      <w:pPr>
        <w:widowControl/>
        <w:spacing w:line="500" w:lineRule="exact"/>
        <w:ind w:firstLine="560" w:firstLineChars="200"/>
        <w:rPr>
          <w:rFonts w:ascii="黑体" w:hAnsi="黑体" w:eastAsia="黑体" w:cs="黑体"/>
          <w:bCs/>
          <w:kern w:val="0"/>
          <w:sz w:val="28"/>
          <w:szCs w:val="28"/>
          <w:shd w:val="clear" w:color="auto" w:fill="FFFFFF"/>
        </w:rPr>
      </w:pPr>
      <w:r>
        <w:rPr>
          <w:rFonts w:hint="eastAsia" w:ascii="黑体" w:hAnsi="黑体" w:eastAsia="黑体" w:cs="黑体"/>
          <w:bCs/>
          <w:kern w:val="0"/>
          <w:sz w:val="28"/>
          <w:szCs w:val="28"/>
          <w:shd w:val="clear" w:color="auto" w:fill="FFFFFF"/>
        </w:rPr>
        <w:t>十一、联系方式</w:t>
      </w:r>
    </w:p>
    <w:p>
      <w:pPr>
        <w:pStyle w:val="8"/>
        <w:widowControl/>
        <w:spacing w:line="500" w:lineRule="exact"/>
        <w:ind w:firstLine="560" w:firstLineChars="200"/>
        <w:jc w:val="both"/>
        <w:rPr>
          <w:rFonts w:hint="eastAsia" w:ascii="宋体" w:eastAsia="宋体" w:cs="宋体"/>
          <w:sz w:val="28"/>
          <w:szCs w:val="28"/>
          <w:lang w:eastAsia="zh-CN"/>
        </w:rPr>
      </w:pPr>
      <w:r>
        <w:rPr>
          <w:rFonts w:hint="eastAsia" w:ascii="宋体" w:hAnsi="宋体" w:cs="宋体"/>
          <w:sz w:val="28"/>
          <w:szCs w:val="28"/>
          <w:shd w:val="clear" w:color="auto" w:fill="FFFFFF"/>
        </w:rPr>
        <w:t>（一）项目单位：池州</w:t>
      </w:r>
      <w:r>
        <w:rPr>
          <w:rFonts w:hint="eastAsia" w:ascii="宋体" w:hAnsi="宋体" w:cs="宋体"/>
          <w:sz w:val="28"/>
          <w:szCs w:val="28"/>
          <w:shd w:val="clear" w:color="auto" w:fill="FFFFFF"/>
          <w:lang w:eastAsia="zh-CN"/>
        </w:rPr>
        <w:t>职业技术学院</w:t>
      </w:r>
    </w:p>
    <w:p>
      <w:pPr>
        <w:pStyle w:val="8"/>
        <w:widowControl/>
        <w:spacing w:line="500" w:lineRule="exact"/>
        <w:ind w:firstLine="560" w:firstLineChars="200"/>
        <w:jc w:val="both"/>
        <w:rPr>
          <w:rFonts w:hint="eastAsia" w:ascii="宋体" w:eastAsia="宋体" w:cs="宋体"/>
          <w:sz w:val="28"/>
          <w:szCs w:val="28"/>
          <w:lang w:eastAsia="zh-CN"/>
        </w:rPr>
      </w:pPr>
      <w:r>
        <w:rPr>
          <w:rFonts w:hint="eastAsia" w:ascii="宋体" w:hAnsi="宋体" w:cs="宋体"/>
          <w:sz w:val="28"/>
          <w:szCs w:val="28"/>
          <w:shd w:val="clear" w:color="auto" w:fill="FFFFFF"/>
        </w:rPr>
        <w:t>联系人：</w:t>
      </w:r>
      <w:r>
        <w:rPr>
          <w:rFonts w:hint="eastAsia" w:ascii="宋体" w:hAnsi="宋体" w:cs="宋体"/>
          <w:sz w:val="28"/>
          <w:szCs w:val="28"/>
          <w:shd w:val="clear" w:color="auto" w:fill="FFFFFF"/>
          <w:lang w:eastAsia="zh-CN"/>
        </w:rPr>
        <w:t>罗老师</w:t>
      </w:r>
    </w:p>
    <w:p>
      <w:pPr>
        <w:pStyle w:val="8"/>
        <w:widowControl/>
        <w:spacing w:line="500" w:lineRule="exact"/>
        <w:ind w:firstLine="560" w:firstLineChars="200"/>
        <w:jc w:val="both"/>
        <w:rPr>
          <w:rFonts w:hint="default" w:ascii="宋体" w:eastAsia="宋体" w:cs="宋体"/>
          <w:sz w:val="28"/>
          <w:szCs w:val="28"/>
          <w:shd w:val="clear" w:color="auto" w:fill="FFFFFF"/>
          <w:lang w:val="en-US" w:eastAsia="zh-CN"/>
        </w:rPr>
      </w:pPr>
      <w:r>
        <w:rPr>
          <w:rFonts w:hint="eastAsia" w:ascii="宋体" w:hAnsi="宋体" w:cs="宋体"/>
          <w:sz w:val="28"/>
          <w:szCs w:val="28"/>
          <w:shd w:val="clear" w:color="auto" w:fill="FFFFFF"/>
        </w:rPr>
        <w:t>电话：</w:t>
      </w:r>
      <w:r>
        <w:rPr>
          <w:rFonts w:hint="eastAsia" w:ascii="宋体" w:hAnsi="宋体" w:cs="宋体"/>
          <w:sz w:val="28"/>
          <w:szCs w:val="28"/>
          <w:shd w:val="clear" w:color="auto" w:fill="FFFFFF"/>
          <w:lang w:val="en-US" w:eastAsia="zh-CN"/>
        </w:rPr>
        <w:t>18956678891</w:t>
      </w:r>
    </w:p>
    <w:p>
      <w:pPr>
        <w:pStyle w:val="8"/>
        <w:widowControl/>
        <w:spacing w:line="500" w:lineRule="exact"/>
        <w:ind w:firstLine="560" w:firstLineChars="200"/>
        <w:jc w:val="both"/>
        <w:rPr>
          <w:rFonts w:ascii="宋体" w:cs="宋体"/>
          <w:spacing w:val="-6"/>
          <w:sz w:val="28"/>
          <w:szCs w:val="28"/>
          <w:shd w:val="clear" w:color="auto" w:fill="FFFFFF"/>
        </w:rPr>
      </w:pPr>
      <w:r>
        <w:rPr>
          <w:rFonts w:hint="eastAsia" w:ascii="宋体" w:hAnsi="宋体" w:cs="宋体"/>
          <w:sz w:val="28"/>
          <w:szCs w:val="28"/>
          <w:shd w:val="clear" w:color="auto" w:fill="FFFFFF"/>
        </w:rPr>
        <w:t>（二）</w:t>
      </w:r>
      <w:r>
        <w:rPr>
          <w:rFonts w:hint="eastAsia" w:ascii="宋体" w:hAnsi="宋体" w:cs="宋体"/>
          <w:spacing w:val="-6"/>
          <w:sz w:val="28"/>
          <w:szCs w:val="28"/>
          <w:shd w:val="clear" w:color="auto" w:fill="FFFFFF"/>
        </w:rPr>
        <w:t>采购代理机构：池州市公共资源交易项目管理服务有限公司</w:t>
      </w:r>
    </w:p>
    <w:p>
      <w:pPr>
        <w:pStyle w:val="8"/>
        <w:widowControl/>
        <w:spacing w:line="500" w:lineRule="exact"/>
        <w:ind w:firstLine="560" w:firstLineChars="200"/>
        <w:jc w:val="both"/>
        <w:rPr>
          <w:rFonts w:ascii="宋体" w:cs="宋体"/>
          <w:sz w:val="28"/>
          <w:szCs w:val="28"/>
        </w:rPr>
      </w:pPr>
      <w:r>
        <w:rPr>
          <w:rFonts w:hint="eastAsia" w:ascii="宋体" w:hAnsi="宋体" w:cs="宋体"/>
          <w:sz w:val="28"/>
          <w:szCs w:val="28"/>
          <w:shd w:val="clear" w:color="auto" w:fill="FFFFFF"/>
        </w:rPr>
        <w:t>联系人：涂工、夏工</w:t>
      </w:r>
      <w:r>
        <w:rPr>
          <w:rFonts w:ascii="宋体" w:hAnsi="宋体" w:cs="宋体"/>
          <w:sz w:val="28"/>
          <w:szCs w:val="28"/>
          <w:shd w:val="clear" w:color="auto" w:fill="FFFFFF"/>
        </w:rPr>
        <w:t xml:space="preserve">                     </w:t>
      </w:r>
    </w:p>
    <w:p>
      <w:pPr>
        <w:pStyle w:val="8"/>
        <w:widowControl/>
        <w:spacing w:line="500" w:lineRule="exact"/>
        <w:ind w:firstLine="560" w:firstLineChars="200"/>
        <w:jc w:val="both"/>
        <w:rPr>
          <w:rFonts w:ascii="宋体" w:cs="宋体"/>
          <w:sz w:val="28"/>
          <w:szCs w:val="28"/>
          <w:shd w:val="clear" w:color="auto" w:fill="FFFFFF"/>
        </w:rPr>
      </w:pPr>
      <w:r>
        <w:rPr>
          <w:rFonts w:hint="eastAsia" w:ascii="宋体" w:hAnsi="宋体" w:cs="宋体"/>
          <w:sz w:val="28"/>
          <w:szCs w:val="28"/>
          <w:shd w:val="clear" w:color="auto" w:fill="FFFFFF"/>
        </w:rPr>
        <w:t>电</w:t>
      </w:r>
      <w:r>
        <w:rPr>
          <w:rFonts w:ascii="宋体" w:hAnsi="宋体" w:cs="宋体"/>
          <w:sz w:val="28"/>
          <w:szCs w:val="28"/>
          <w:shd w:val="clear" w:color="auto" w:fill="FFFFFF"/>
        </w:rPr>
        <w:t xml:space="preserve">  </w:t>
      </w:r>
      <w:r>
        <w:rPr>
          <w:rFonts w:hint="eastAsia" w:ascii="宋体" w:hAnsi="宋体" w:cs="宋体"/>
          <w:sz w:val="28"/>
          <w:szCs w:val="28"/>
          <w:shd w:val="clear" w:color="auto" w:fill="FFFFFF"/>
        </w:rPr>
        <w:t>话：</w:t>
      </w:r>
      <w:r>
        <w:rPr>
          <w:rFonts w:ascii="宋体" w:hAnsi="宋体" w:cs="宋体"/>
          <w:sz w:val="28"/>
          <w:szCs w:val="28"/>
          <w:shd w:val="clear" w:color="auto" w:fill="FFFFFF"/>
        </w:rPr>
        <w:t>15357089216</w:t>
      </w:r>
      <w:r>
        <w:rPr>
          <w:rFonts w:hint="eastAsia" w:ascii="宋体" w:hAnsi="宋体" w:cs="宋体"/>
          <w:sz w:val="28"/>
          <w:szCs w:val="28"/>
          <w:shd w:val="clear" w:color="auto" w:fill="FFFFFF"/>
        </w:rPr>
        <w:t>、</w:t>
      </w:r>
      <w:r>
        <w:rPr>
          <w:rFonts w:ascii="宋体" w:hAnsi="宋体" w:cs="宋体"/>
          <w:sz w:val="28"/>
          <w:szCs w:val="28"/>
          <w:shd w:val="clear" w:color="auto" w:fill="FFFFFF"/>
        </w:rPr>
        <w:t xml:space="preserve">18256688494     </w:t>
      </w:r>
    </w:p>
    <w:p>
      <w:pPr>
        <w:pStyle w:val="8"/>
        <w:widowControl/>
        <w:spacing w:line="360" w:lineRule="auto"/>
        <w:ind w:firstLine="480" w:firstLineChars="200"/>
        <w:jc w:val="both"/>
        <w:rPr>
          <w:rFonts w:ascii="宋体" w:cs="宋体"/>
        </w:rPr>
      </w:pPr>
      <w:r>
        <w:rPr>
          <w:rFonts w:ascii="宋体" w:hAnsi="宋体" w:cs="宋体"/>
          <w:shd w:val="clear" w:color="auto" w:fill="FFFFFF"/>
        </w:rPr>
        <w:t xml:space="preserve">                  </w:t>
      </w:r>
    </w:p>
    <w:p>
      <w:pPr>
        <w:widowControl/>
        <w:shd w:val="clear" w:color="auto" w:fill="FFFFFF"/>
        <w:spacing w:line="450" w:lineRule="atLeast"/>
        <w:rPr>
          <w:rFonts w:ascii="新宋体" w:hAnsi="新宋体" w:eastAsia="新宋体" w:cs="宋体"/>
          <w:sz w:val="24"/>
          <w:szCs w:val="24"/>
        </w:rPr>
      </w:pPr>
      <w:r>
        <w:rPr>
          <w:rFonts w:hint="eastAsia" w:ascii="黑体" w:hAnsi="黑体" w:eastAsia="黑体" w:cs="黑体"/>
          <w:sz w:val="32"/>
          <w:szCs w:val="32"/>
        </w:rPr>
        <w:br w:type="page"/>
      </w:r>
      <w:r>
        <w:rPr>
          <w:rFonts w:hint="eastAsia" w:ascii="黑体" w:hAnsi="黑体" w:eastAsia="黑体" w:cs="黑体"/>
          <w:sz w:val="32"/>
          <w:szCs w:val="32"/>
        </w:rPr>
        <w:t>附件</w:t>
      </w:r>
      <w:r>
        <w:rPr>
          <w:rFonts w:ascii="黑体" w:hAnsi="黑体" w:eastAsia="黑体" w:cs="黑体"/>
          <w:sz w:val="32"/>
          <w:szCs w:val="32"/>
        </w:rPr>
        <w:t>1</w:t>
      </w:r>
      <w:r>
        <w:rPr>
          <w:rFonts w:hint="eastAsia" w:ascii="黑体" w:hAnsi="黑体" w:eastAsia="黑体" w:cs="黑体"/>
          <w:b/>
          <w:bCs/>
          <w:sz w:val="32"/>
          <w:szCs w:val="32"/>
        </w:rPr>
        <w:t>：</w:t>
      </w:r>
      <w:r>
        <w:rPr>
          <w:rFonts w:ascii="新宋体" w:hAnsi="新宋体" w:eastAsia="新宋体" w:cs="宋体"/>
          <w:b/>
          <w:bCs/>
          <w:sz w:val="32"/>
          <w:szCs w:val="32"/>
        </w:rPr>
        <w:t xml:space="preserve">         </w:t>
      </w:r>
      <w:r>
        <w:rPr>
          <w:rFonts w:hint="eastAsia" w:ascii="方正小标宋简体" w:hAnsi="方正小标宋简体" w:eastAsia="方正小标宋简体" w:cs="方正小标宋简体"/>
          <w:sz w:val="36"/>
          <w:szCs w:val="36"/>
        </w:rPr>
        <w:t>询价采购供应商报价函</w:t>
      </w:r>
    </w:p>
    <w:p>
      <w:pPr>
        <w:widowControl/>
        <w:shd w:val="clear" w:color="auto" w:fill="FFFFFF"/>
        <w:spacing w:line="500" w:lineRule="exact"/>
        <w:rPr>
          <w:rFonts w:ascii="宋体" w:cs="宋体"/>
          <w:sz w:val="28"/>
          <w:szCs w:val="28"/>
        </w:rPr>
      </w:pPr>
      <w:r>
        <w:rPr>
          <w:rFonts w:hint="eastAsia" w:ascii="宋体" w:hAnsi="宋体" w:cs="宋体"/>
          <w:sz w:val="28"/>
          <w:szCs w:val="28"/>
        </w:rPr>
        <w:t>池州市公共资源交易项目管理服务有限公司：</w:t>
      </w:r>
    </w:p>
    <w:p>
      <w:pPr>
        <w:widowControl/>
        <w:shd w:val="clear" w:color="auto" w:fill="FFFFFF"/>
        <w:spacing w:line="500" w:lineRule="exact"/>
        <w:ind w:firstLine="420"/>
        <w:rPr>
          <w:rFonts w:ascii="宋体" w:cs="宋体"/>
          <w:sz w:val="28"/>
          <w:szCs w:val="28"/>
        </w:rPr>
      </w:pPr>
      <w:r>
        <w:rPr>
          <w:rFonts w:hint="eastAsia" w:ascii="宋体" w:hAnsi="宋体" w:cs="宋体"/>
          <w:sz w:val="28"/>
          <w:szCs w:val="28"/>
        </w:rPr>
        <w:t>我公司已认真阅读了贵单位发布的“</w:t>
      </w:r>
      <w:r>
        <w:rPr>
          <w:rFonts w:ascii="宋体" w:hAnsi="宋体" w:cs="宋体"/>
          <w:sz w:val="28"/>
          <w:szCs w:val="28"/>
        </w:rPr>
        <w:t xml:space="preserve">    </w:t>
      </w:r>
      <w:r>
        <w:rPr>
          <w:rFonts w:hint="eastAsia" w:ascii="宋体" w:hAnsi="宋体" w:cs="宋体"/>
          <w:sz w:val="28"/>
          <w:szCs w:val="28"/>
        </w:rPr>
        <w:t>”（项目编号：</w:t>
      </w:r>
      <w:r>
        <w:rPr>
          <w:rFonts w:ascii="宋体" w:hAnsi="宋体" w:cs="宋体"/>
          <w:sz w:val="28"/>
          <w:szCs w:val="28"/>
        </w:rPr>
        <w:t xml:space="preserve"> </w:t>
      </w:r>
      <w:r>
        <w:rPr>
          <w:rFonts w:hint="eastAsia" w:ascii="宋体" w:hAnsi="宋体" w:cs="宋体"/>
          <w:sz w:val="28"/>
          <w:szCs w:val="28"/>
        </w:rPr>
        <w:t>）询价函，接受贵方“询价函”中提出的各项要求，参与该项目（包）报价。</w:t>
      </w:r>
    </w:p>
    <w:p>
      <w:pPr>
        <w:widowControl/>
        <w:shd w:val="clear" w:color="auto" w:fill="FFFFFF"/>
        <w:spacing w:line="500" w:lineRule="exact"/>
        <w:ind w:firstLine="420"/>
        <w:rPr>
          <w:rFonts w:ascii="黑体" w:hAnsi="黑体" w:eastAsia="黑体" w:cs="黑体"/>
          <w:bCs/>
          <w:sz w:val="28"/>
          <w:szCs w:val="28"/>
        </w:rPr>
      </w:pPr>
      <w:r>
        <w:rPr>
          <w:rFonts w:hint="eastAsia" w:ascii="黑体" w:hAnsi="黑体" w:eastAsia="黑体" w:cs="黑体"/>
          <w:bCs/>
          <w:sz w:val="28"/>
          <w:szCs w:val="28"/>
        </w:rPr>
        <w:t>一、报价表：（供应商应按附件</w:t>
      </w:r>
      <w:r>
        <w:rPr>
          <w:rFonts w:hint="eastAsia" w:ascii="黑体" w:hAnsi="黑体" w:eastAsia="黑体" w:cs="黑体"/>
          <w:bCs/>
          <w:sz w:val="28"/>
          <w:szCs w:val="28"/>
          <w:lang w:val="en-US" w:eastAsia="zh-CN"/>
        </w:rPr>
        <w:t>2</w:t>
      </w:r>
      <w:r>
        <w:rPr>
          <w:rFonts w:hint="eastAsia" w:ascii="黑体" w:hAnsi="黑体" w:eastAsia="黑体" w:cs="黑体"/>
          <w:bCs/>
          <w:sz w:val="28"/>
          <w:szCs w:val="28"/>
        </w:rPr>
        <w:t>：制作清单进行报价）</w:t>
      </w:r>
    </w:p>
    <w:tbl>
      <w:tblPr>
        <w:tblStyle w:val="9"/>
        <w:tblW w:w="9720"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7"/>
        <w:gridCol w:w="1143"/>
        <w:gridCol w:w="1620"/>
        <w:gridCol w:w="1980"/>
        <w:gridCol w:w="1620"/>
        <w:gridCol w:w="900"/>
        <w:gridCol w:w="126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jc w:val="center"/>
        </w:trPr>
        <w:tc>
          <w:tcPr>
            <w:tcW w:w="1197" w:type="dxa"/>
            <w:tcBorders>
              <w:top w:val="double" w:color="auto" w:sz="4" w:space="0"/>
            </w:tcBorders>
            <w:vAlign w:val="center"/>
          </w:tcPr>
          <w:p>
            <w:pPr>
              <w:spacing w:line="320" w:lineRule="exact"/>
              <w:ind w:right="51"/>
              <w:jc w:val="center"/>
              <w:textAlignment w:val="baseline"/>
              <w:rPr>
                <w:rFonts w:ascii="宋体" w:cs="Arial"/>
                <w:b/>
                <w:bCs/>
                <w:szCs w:val="21"/>
              </w:rPr>
            </w:pPr>
            <w:r>
              <w:rPr>
                <w:rFonts w:hint="eastAsia" w:ascii="宋体" w:hAnsi="宋体" w:cs="Arial"/>
                <w:b/>
                <w:bCs/>
                <w:szCs w:val="21"/>
              </w:rPr>
              <w:t>序号</w:t>
            </w:r>
          </w:p>
        </w:tc>
        <w:tc>
          <w:tcPr>
            <w:tcW w:w="1143" w:type="dxa"/>
            <w:tcBorders>
              <w:top w:val="double" w:color="auto" w:sz="4" w:space="0"/>
            </w:tcBorders>
            <w:vAlign w:val="center"/>
          </w:tcPr>
          <w:p>
            <w:pPr>
              <w:spacing w:line="320" w:lineRule="exact"/>
              <w:ind w:right="51"/>
              <w:jc w:val="center"/>
              <w:textAlignment w:val="baseline"/>
              <w:rPr>
                <w:rFonts w:ascii="宋体" w:cs="Arial"/>
                <w:b/>
                <w:bCs/>
                <w:szCs w:val="21"/>
              </w:rPr>
            </w:pPr>
            <w:r>
              <w:rPr>
                <w:rFonts w:hint="eastAsia" w:ascii="宋体" w:hAnsi="宋体" w:cs="Arial"/>
                <w:b/>
                <w:bCs/>
                <w:szCs w:val="21"/>
              </w:rPr>
              <w:t>货物名称</w:t>
            </w:r>
            <w:r>
              <w:rPr>
                <w:rFonts w:ascii="宋体" w:hAnsi="宋体" w:cs="Arial"/>
                <w:b/>
                <w:bCs/>
                <w:szCs w:val="21"/>
              </w:rPr>
              <w:t xml:space="preserve"> </w:t>
            </w:r>
          </w:p>
        </w:tc>
        <w:tc>
          <w:tcPr>
            <w:tcW w:w="1620" w:type="dxa"/>
            <w:tcBorders>
              <w:top w:val="double" w:color="auto" w:sz="4" w:space="0"/>
            </w:tcBorders>
            <w:vAlign w:val="center"/>
          </w:tcPr>
          <w:p>
            <w:pPr>
              <w:spacing w:line="320" w:lineRule="exact"/>
              <w:ind w:right="51"/>
              <w:jc w:val="center"/>
              <w:textAlignment w:val="baseline"/>
              <w:rPr>
                <w:rFonts w:ascii="宋体" w:cs="Arial"/>
                <w:b/>
                <w:bCs/>
                <w:szCs w:val="21"/>
              </w:rPr>
            </w:pPr>
            <w:r>
              <w:rPr>
                <w:rFonts w:hint="eastAsia" w:ascii="宋体" w:hAnsi="宋体" w:cs="Arial"/>
                <w:b/>
                <w:bCs/>
                <w:szCs w:val="21"/>
              </w:rPr>
              <w:t>询价技术参数</w:t>
            </w:r>
          </w:p>
        </w:tc>
        <w:tc>
          <w:tcPr>
            <w:tcW w:w="1980" w:type="dxa"/>
            <w:tcBorders>
              <w:top w:val="double" w:color="auto" w:sz="4" w:space="0"/>
            </w:tcBorders>
            <w:vAlign w:val="center"/>
          </w:tcPr>
          <w:p>
            <w:pPr>
              <w:spacing w:line="320" w:lineRule="exact"/>
              <w:ind w:right="51"/>
              <w:jc w:val="center"/>
              <w:textAlignment w:val="baseline"/>
              <w:rPr>
                <w:rFonts w:ascii="宋体" w:cs="Arial"/>
                <w:b/>
                <w:bCs/>
                <w:szCs w:val="21"/>
              </w:rPr>
            </w:pPr>
            <w:r>
              <w:rPr>
                <w:rFonts w:hint="eastAsia" w:ascii="宋体" w:hAnsi="宋体" w:cs="Arial"/>
                <w:b/>
                <w:bCs/>
                <w:szCs w:val="21"/>
              </w:rPr>
              <w:t>报价技术参数</w:t>
            </w:r>
          </w:p>
        </w:tc>
        <w:tc>
          <w:tcPr>
            <w:tcW w:w="1620" w:type="dxa"/>
            <w:tcBorders>
              <w:top w:val="double" w:color="auto" w:sz="4" w:space="0"/>
            </w:tcBorders>
            <w:vAlign w:val="center"/>
          </w:tcPr>
          <w:p>
            <w:pPr>
              <w:spacing w:line="320" w:lineRule="exact"/>
              <w:ind w:right="51"/>
              <w:jc w:val="center"/>
              <w:textAlignment w:val="baseline"/>
              <w:rPr>
                <w:rFonts w:ascii="宋体" w:cs="Arial"/>
                <w:b/>
                <w:bCs/>
                <w:szCs w:val="21"/>
              </w:rPr>
            </w:pPr>
            <w:r>
              <w:rPr>
                <w:rFonts w:hint="eastAsia" w:ascii="宋体" w:hAnsi="宋体" w:cs="Arial"/>
                <w:b/>
                <w:bCs/>
                <w:szCs w:val="21"/>
              </w:rPr>
              <w:t>响应情况</w:t>
            </w:r>
          </w:p>
        </w:tc>
        <w:tc>
          <w:tcPr>
            <w:tcW w:w="900" w:type="dxa"/>
            <w:tcBorders>
              <w:top w:val="double" w:color="auto" w:sz="4" w:space="0"/>
            </w:tcBorders>
            <w:vAlign w:val="center"/>
          </w:tcPr>
          <w:p>
            <w:pPr>
              <w:spacing w:line="320" w:lineRule="exact"/>
              <w:ind w:right="51"/>
              <w:jc w:val="center"/>
              <w:textAlignment w:val="baseline"/>
              <w:rPr>
                <w:rFonts w:ascii="宋体" w:cs="Arial"/>
                <w:b/>
                <w:bCs/>
                <w:szCs w:val="21"/>
              </w:rPr>
            </w:pPr>
            <w:r>
              <w:rPr>
                <w:rFonts w:hint="eastAsia" w:ascii="宋体" w:hAnsi="宋体" w:cs="Arial"/>
                <w:b/>
                <w:bCs/>
                <w:szCs w:val="21"/>
              </w:rPr>
              <w:t>数量</w:t>
            </w:r>
          </w:p>
        </w:tc>
        <w:tc>
          <w:tcPr>
            <w:tcW w:w="1260" w:type="dxa"/>
            <w:tcBorders>
              <w:top w:val="double" w:color="auto" w:sz="4" w:space="0"/>
            </w:tcBorders>
            <w:vAlign w:val="center"/>
          </w:tcPr>
          <w:p>
            <w:pPr>
              <w:spacing w:line="320" w:lineRule="exact"/>
              <w:ind w:right="51"/>
              <w:jc w:val="center"/>
              <w:textAlignment w:val="baseline"/>
              <w:rPr>
                <w:rFonts w:ascii="宋体" w:cs="Arial"/>
                <w:b/>
                <w:bCs/>
                <w:szCs w:val="21"/>
              </w:rPr>
            </w:pPr>
            <w:r>
              <w:rPr>
                <w:rFonts w:hint="eastAsia" w:ascii="宋体" w:hAnsi="宋体" w:cs="Arial"/>
                <w:b/>
                <w:bCs/>
                <w:szCs w:val="21"/>
              </w:rPr>
              <w:t>单价（元）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1197" w:type="dxa"/>
            <w:vAlign w:val="center"/>
          </w:tcPr>
          <w:p>
            <w:pPr>
              <w:spacing w:line="320" w:lineRule="exact"/>
              <w:ind w:right="51"/>
              <w:jc w:val="center"/>
              <w:textAlignment w:val="baseline"/>
              <w:rPr>
                <w:rFonts w:ascii="宋体" w:cs="Arial"/>
                <w:iCs/>
                <w:szCs w:val="21"/>
              </w:rPr>
            </w:pPr>
          </w:p>
        </w:tc>
        <w:tc>
          <w:tcPr>
            <w:tcW w:w="1143" w:type="dxa"/>
            <w:vAlign w:val="center"/>
          </w:tcPr>
          <w:p>
            <w:pPr>
              <w:spacing w:line="320" w:lineRule="exact"/>
              <w:rPr>
                <w:rFonts w:ascii="宋体" w:cs="Arial"/>
                <w:szCs w:val="21"/>
              </w:rPr>
            </w:pPr>
          </w:p>
        </w:tc>
        <w:tc>
          <w:tcPr>
            <w:tcW w:w="1620" w:type="dxa"/>
            <w:vAlign w:val="center"/>
          </w:tcPr>
          <w:p>
            <w:pPr>
              <w:spacing w:line="320" w:lineRule="exact"/>
              <w:rPr>
                <w:rFonts w:ascii="宋体" w:cs="Arial"/>
                <w:szCs w:val="21"/>
              </w:rPr>
            </w:pPr>
          </w:p>
        </w:tc>
        <w:tc>
          <w:tcPr>
            <w:tcW w:w="1980" w:type="dxa"/>
            <w:vAlign w:val="center"/>
          </w:tcPr>
          <w:p>
            <w:pPr>
              <w:spacing w:line="320" w:lineRule="exact"/>
              <w:rPr>
                <w:rFonts w:ascii="宋体" w:cs="Arial"/>
                <w:szCs w:val="21"/>
              </w:rPr>
            </w:pPr>
          </w:p>
        </w:tc>
        <w:tc>
          <w:tcPr>
            <w:tcW w:w="1620" w:type="dxa"/>
            <w:vAlign w:val="center"/>
          </w:tcPr>
          <w:p>
            <w:pPr>
              <w:spacing w:line="320" w:lineRule="exact"/>
              <w:ind w:right="51"/>
              <w:jc w:val="center"/>
              <w:textAlignment w:val="baseline"/>
              <w:rPr>
                <w:rFonts w:ascii="宋体" w:cs="Arial"/>
                <w:szCs w:val="21"/>
              </w:rPr>
            </w:pPr>
            <w:r>
              <w:rPr>
                <w:rFonts w:hint="eastAsia" w:ascii="宋体" w:hAnsi="宋体" w:cs="Arial"/>
                <w:szCs w:val="21"/>
              </w:rPr>
              <w:t>正偏离、负偏离或无偏离</w:t>
            </w:r>
            <w:r>
              <w:rPr>
                <w:rFonts w:ascii="宋体" w:hAnsi="宋体" w:cs="Arial"/>
                <w:szCs w:val="21"/>
              </w:rPr>
              <w:t>(</w:t>
            </w:r>
            <w:r>
              <w:rPr>
                <w:rFonts w:hint="eastAsia" w:ascii="宋体" w:hAnsi="宋体" w:cs="Arial"/>
                <w:szCs w:val="21"/>
              </w:rPr>
              <w:t>选择</w:t>
            </w:r>
            <w:r>
              <w:rPr>
                <w:rFonts w:ascii="宋体" w:hAnsi="宋体" w:cs="Arial"/>
                <w:szCs w:val="21"/>
              </w:rPr>
              <w:t>)</w:t>
            </w:r>
          </w:p>
        </w:tc>
        <w:tc>
          <w:tcPr>
            <w:tcW w:w="900" w:type="dxa"/>
            <w:vAlign w:val="center"/>
          </w:tcPr>
          <w:p>
            <w:pPr>
              <w:spacing w:line="320" w:lineRule="exact"/>
              <w:ind w:right="51"/>
              <w:jc w:val="center"/>
              <w:textAlignment w:val="baseline"/>
              <w:rPr>
                <w:rFonts w:ascii="宋体" w:cs="Arial"/>
                <w:szCs w:val="21"/>
              </w:rPr>
            </w:pPr>
          </w:p>
        </w:tc>
        <w:tc>
          <w:tcPr>
            <w:tcW w:w="1260" w:type="dxa"/>
            <w:vAlign w:val="center"/>
          </w:tcPr>
          <w:p>
            <w:pPr>
              <w:spacing w:line="320" w:lineRule="exact"/>
              <w:ind w:right="51"/>
              <w:textAlignment w:val="baseline"/>
              <w:rPr>
                <w:rFonts w:ascii="宋体" w:cs="Arial"/>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atLeast"/>
          <w:jc w:val="center"/>
        </w:trPr>
        <w:tc>
          <w:tcPr>
            <w:tcW w:w="1197" w:type="dxa"/>
            <w:vAlign w:val="center"/>
          </w:tcPr>
          <w:p>
            <w:pPr>
              <w:spacing w:line="320" w:lineRule="exact"/>
              <w:ind w:right="51"/>
              <w:jc w:val="center"/>
              <w:textAlignment w:val="baseline"/>
              <w:rPr>
                <w:rFonts w:ascii="宋体" w:cs="Arial"/>
                <w:szCs w:val="21"/>
              </w:rPr>
            </w:pPr>
          </w:p>
        </w:tc>
        <w:tc>
          <w:tcPr>
            <w:tcW w:w="1143" w:type="dxa"/>
            <w:vAlign w:val="center"/>
          </w:tcPr>
          <w:p>
            <w:pPr>
              <w:spacing w:line="320" w:lineRule="exact"/>
              <w:rPr>
                <w:rFonts w:ascii="宋体" w:cs="Arial"/>
                <w:szCs w:val="21"/>
              </w:rPr>
            </w:pPr>
          </w:p>
        </w:tc>
        <w:tc>
          <w:tcPr>
            <w:tcW w:w="1620" w:type="dxa"/>
            <w:vAlign w:val="center"/>
          </w:tcPr>
          <w:p>
            <w:pPr>
              <w:spacing w:line="320" w:lineRule="exact"/>
              <w:rPr>
                <w:rFonts w:ascii="宋体" w:cs="Arial"/>
                <w:szCs w:val="21"/>
              </w:rPr>
            </w:pPr>
          </w:p>
        </w:tc>
        <w:tc>
          <w:tcPr>
            <w:tcW w:w="1980" w:type="dxa"/>
            <w:vAlign w:val="center"/>
          </w:tcPr>
          <w:p>
            <w:pPr>
              <w:spacing w:line="320" w:lineRule="exact"/>
              <w:rPr>
                <w:rFonts w:ascii="宋体" w:cs="Arial"/>
                <w:szCs w:val="21"/>
              </w:rPr>
            </w:pPr>
          </w:p>
        </w:tc>
        <w:tc>
          <w:tcPr>
            <w:tcW w:w="1620" w:type="dxa"/>
            <w:vAlign w:val="center"/>
          </w:tcPr>
          <w:p>
            <w:pPr>
              <w:spacing w:line="320" w:lineRule="exact"/>
              <w:ind w:right="51"/>
              <w:jc w:val="center"/>
              <w:textAlignment w:val="baseline"/>
              <w:rPr>
                <w:rFonts w:ascii="宋体" w:cs="Arial"/>
                <w:szCs w:val="21"/>
              </w:rPr>
            </w:pPr>
          </w:p>
        </w:tc>
        <w:tc>
          <w:tcPr>
            <w:tcW w:w="900" w:type="dxa"/>
            <w:vAlign w:val="center"/>
          </w:tcPr>
          <w:p>
            <w:pPr>
              <w:spacing w:line="320" w:lineRule="exact"/>
              <w:ind w:right="51"/>
              <w:jc w:val="center"/>
              <w:textAlignment w:val="baseline"/>
              <w:rPr>
                <w:rFonts w:ascii="宋体" w:cs="Arial"/>
                <w:szCs w:val="21"/>
              </w:rPr>
            </w:pPr>
          </w:p>
        </w:tc>
        <w:tc>
          <w:tcPr>
            <w:tcW w:w="1260" w:type="dxa"/>
            <w:vAlign w:val="center"/>
          </w:tcPr>
          <w:p>
            <w:pPr>
              <w:spacing w:line="320" w:lineRule="exact"/>
              <w:ind w:right="51" w:firstLine="420"/>
              <w:textAlignment w:val="baseline"/>
              <w:rPr>
                <w:rFonts w:ascii="宋体" w:cs="Arial"/>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97" w:type="dxa"/>
            <w:vAlign w:val="center"/>
          </w:tcPr>
          <w:p>
            <w:pPr>
              <w:spacing w:line="320" w:lineRule="exact"/>
              <w:ind w:right="51"/>
              <w:jc w:val="center"/>
              <w:textAlignment w:val="baseline"/>
              <w:rPr>
                <w:rFonts w:ascii="宋体" w:cs="Arial"/>
                <w:b/>
                <w:szCs w:val="21"/>
              </w:rPr>
            </w:pPr>
            <w:r>
              <w:rPr>
                <w:rFonts w:hint="eastAsia" w:ascii="宋体" w:hAnsi="宋体" w:cs="Arial"/>
                <w:b/>
                <w:szCs w:val="21"/>
              </w:rPr>
              <w:t>总报价</w:t>
            </w:r>
          </w:p>
        </w:tc>
        <w:tc>
          <w:tcPr>
            <w:tcW w:w="8523" w:type="dxa"/>
            <w:gridSpan w:val="6"/>
            <w:vAlign w:val="center"/>
          </w:tcPr>
          <w:p>
            <w:pPr>
              <w:spacing w:line="320" w:lineRule="exact"/>
              <w:ind w:right="51"/>
              <w:textAlignment w:val="baseline"/>
              <w:rPr>
                <w:rFonts w:ascii="宋体" w:cs="Arial"/>
                <w:szCs w:val="21"/>
              </w:rPr>
            </w:pPr>
            <w:r>
              <w:rPr>
                <w:rFonts w:hint="eastAsia" w:ascii="宋体" w:hAnsi="宋体" w:cs="Arial"/>
                <w:szCs w:val="21"/>
              </w:rPr>
              <w:t>小写（元）：</w:t>
            </w:r>
            <w:r>
              <w:rPr>
                <w:rFonts w:ascii="宋体" w:hAnsi="宋体" w:cs="Arial"/>
                <w:szCs w:val="21"/>
              </w:rPr>
              <w:t xml:space="preserve">                     </w:t>
            </w:r>
            <w:r>
              <w:rPr>
                <w:rFonts w:hint="eastAsia" w:ascii="宋体" w:hAnsi="宋体" w:cs="Arial"/>
                <w:szCs w:val="21"/>
              </w:rPr>
              <w:t>大写（元）：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1197" w:type="dxa"/>
            <w:vAlign w:val="center"/>
          </w:tcPr>
          <w:p>
            <w:pPr>
              <w:spacing w:line="320" w:lineRule="exact"/>
              <w:ind w:right="51"/>
              <w:jc w:val="center"/>
              <w:textAlignment w:val="baseline"/>
              <w:rPr>
                <w:rFonts w:ascii="宋体" w:cs="Arial"/>
                <w:b/>
                <w:szCs w:val="21"/>
              </w:rPr>
            </w:pPr>
            <w:r>
              <w:rPr>
                <w:rFonts w:hint="eastAsia" w:ascii="宋体" w:hAnsi="宋体" w:cs="Arial"/>
                <w:b/>
                <w:szCs w:val="21"/>
              </w:rPr>
              <w:t>交货时间</w:t>
            </w:r>
          </w:p>
        </w:tc>
        <w:tc>
          <w:tcPr>
            <w:tcW w:w="8523" w:type="dxa"/>
            <w:gridSpan w:val="6"/>
            <w:vAlign w:val="center"/>
          </w:tcPr>
          <w:p>
            <w:pPr>
              <w:spacing w:line="320" w:lineRule="exact"/>
              <w:ind w:right="51"/>
              <w:textAlignment w:val="baseline"/>
              <w:rPr>
                <w:rFonts w:ascii="宋体" w:cs="Arial"/>
                <w:szCs w:val="21"/>
              </w:rPr>
            </w:pPr>
            <w:r>
              <w:rPr>
                <w:rFonts w:hint="eastAsia" w:ascii="宋体" w:hAnsi="宋体" w:cs="宋体"/>
                <w:szCs w:val="21"/>
              </w:rPr>
              <w:t>合同签订后30日历天内完成供货及安装。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1197" w:type="dxa"/>
            <w:tcBorders>
              <w:bottom w:val="double" w:color="auto" w:sz="4" w:space="0"/>
            </w:tcBorders>
            <w:vAlign w:val="center"/>
          </w:tcPr>
          <w:p>
            <w:pPr>
              <w:spacing w:line="320" w:lineRule="exact"/>
              <w:ind w:right="51"/>
              <w:jc w:val="center"/>
              <w:textAlignment w:val="baseline"/>
              <w:rPr>
                <w:rFonts w:hint="eastAsia" w:ascii="宋体" w:hAnsi="宋体" w:eastAsia="宋体" w:cs="Arial"/>
                <w:b/>
                <w:szCs w:val="21"/>
                <w:lang w:eastAsia="zh-CN"/>
              </w:rPr>
            </w:pPr>
            <w:r>
              <w:rPr>
                <w:rFonts w:hint="eastAsia" w:ascii="宋体" w:hAnsi="宋体" w:cs="Arial"/>
                <w:b/>
                <w:szCs w:val="21"/>
                <w:lang w:eastAsia="zh-CN"/>
              </w:rPr>
              <w:t>商务需求是否响应</w:t>
            </w:r>
          </w:p>
        </w:tc>
        <w:tc>
          <w:tcPr>
            <w:tcW w:w="8523" w:type="dxa"/>
            <w:gridSpan w:val="6"/>
            <w:tcBorders>
              <w:bottom w:val="double" w:color="auto" w:sz="4" w:space="0"/>
            </w:tcBorders>
            <w:vAlign w:val="center"/>
          </w:tcPr>
          <w:p>
            <w:pPr>
              <w:spacing w:line="320" w:lineRule="exact"/>
              <w:ind w:right="51"/>
              <w:textAlignment w:val="baseline"/>
              <w:rPr>
                <w:rFonts w:hint="eastAsia" w:ascii="宋体" w:hAnsi="宋体" w:eastAsia="宋体" w:cs="宋体"/>
                <w:szCs w:val="21"/>
                <w:lang w:eastAsia="zh-CN"/>
              </w:rPr>
            </w:pPr>
            <w:r>
              <w:rPr>
                <w:rFonts w:hint="eastAsia" w:ascii="宋体" w:hAnsi="宋体" w:cs="宋体"/>
                <w:szCs w:val="21"/>
                <w:lang w:eastAsia="zh-CN"/>
              </w:rPr>
              <w:t>完全响应</w:t>
            </w:r>
          </w:p>
        </w:tc>
      </w:tr>
    </w:tbl>
    <w:p>
      <w:pPr>
        <w:widowControl/>
        <w:shd w:val="clear" w:color="auto" w:fill="FFFFFF"/>
        <w:spacing w:line="50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二、技术支持与服务承诺</w:t>
      </w:r>
    </w:p>
    <w:p>
      <w:pPr>
        <w:widowControl/>
        <w:shd w:val="clear" w:color="auto" w:fill="FFFFFF"/>
        <w:spacing w:line="500" w:lineRule="exact"/>
        <w:ind w:firstLine="560" w:firstLineChars="200"/>
        <w:rPr>
          <w:rFonts w:hint="eastAsia" w:ascii="宋体" w:hAnsi="宋体" w:cs="宋体"/>
          <w:sz w:val="28"/>
          <w:szCs w:val="28"/>
        </w:rPr>
      </w:pPr>
      <w:r>
        <w:rPr>
          <w:rFonts w:ascii="宋体" w:hAnsi="宋体" w:cs="宋体"/>
          <w:sz w:val="28"/>
          <w:szCs w:val="28"/>
        </w:rPr>
        <w:t>1</w:t>
      </w:r>
      <w:r>
        <w:rPr>
          <w:rFonts w:hint="eastAsia" w:ascii="宋体" w:hAnsi="宋体" w:cs="宋体"/>
          <w:sz w:val="28"/>
          <w:szCs w:val="28"/>
        </w:rPr>
        <w:t>、</w:t>
      </w:r>
      <w:r>
        <w:rPr>
          <w:rFonts w:hint="eastAsia" w:ascii="宋体" w:hAnsi="宋体" w:cs="宋体"/>
          <w:sz w:val="28"/>
          <w:szCs w:val="28"/>
          <w:lang w:eastAsia="zh-CN"/>
        </w:rPr>
        <w:t>供应商结合本项目实际内容自行编写技术支持资料</w:t>
      </w:r>
      <w:r>
        <w:rPr>
          <w:rFonts w:hint="eastAsia" w:ascii="宋体" w:hAnsi="宋体" w:cs="宋体"/>
          <w:sz w:val="28"/>
          <w:szCs w:val="28"/>
        </w:rPr>
        <w:t>；</w:t>
      </w:r>
    </w:p>
    <w:p>
      <w:pPr>
        <w:widowControl/>
        <w:shd w:val="clear" w:color="auto" w:fill="FFFFFF"/>
        <w:spacing w:line="500" w:lineRule="exact"/>
        <w:ind w:firstLine="560" w:firstLineChars="200"/>
        <w:rPr>
          <w:rFonts w:hint="eastAsia" w:ascii="宋体" w:hAnsi="宋体" w:cs="宋体"/>
          <w:sz w:val="28"/>
          <w:szCs w:val="28"/>
          <w:lang w:eastAsia="zh-CN"/>
        </w:rPr>
      </w:pPr>
      <w:r>
        <w:rPr>
          <w:rFonts w:hint="eastAsia" w:ascii="宋体" w:hAnsi="宋体" w:cs="宋体"/>
          <w:sz w:val="28"/>
          <w:szCs w:val="28"/>
          <w:lang w:val="en-US" w:eastAsia="zh-CN"/>
        </w:rPr>
        <w:t>2</w:t>
      </w:r>
      <w:r>
        <w:rPr>
          <w:rFonts w:hint="eastAsia" w:ascii="宋体" w:hAnsi="宋体" w:cs="宋体"/>
          <w:sz w:val="28"/>
          <w:szCs w:val="28"/>
        </w:rPr>
        <w:t>、</w:t>
      </w:r>
      <w:r>
        <w:rPr>
          <w:rFonts w:hint="eastAsia" w:ascii="宋体" w:hAnsi="宋体" w:cs="宋体"/>
          <w:sz w:val="28"/>
          <w:szCs w:val="28"/>
          <w:lang w:eastAsia="zh-CN"/>
        </w:rPr>
        <w:t>供应商结合本项目需求提供售后服务承诺以及配合采购人进行货物验收；</w:t>
      </w:r>
    </w:p>
    <w:p>
      <w:pPr>
        <w:pStyle w:val="2"/>
        <w:ind w:left="0" w:leftChars="0" w:firstLine="560" w:firstLineChars="200"/>
        <w:rPr>
          <w:rFonts w:hint="default"/>
          <w:lang w:val="en-US"/>
        </w:rPr>
      </w:pPr>
      <w:r>
        <w:rPr>
          <w:rFonts w:hint="eastAsia" w:ascii="宋体" w:hAnsi="宋体" w:cs="宋体"/>
          <w:sz w:val="28"/>
          <w:szCs w:val="28"/>
          <w:lang w:val="en-US" w:eastAsia="zh-CN"/>
        </w:rPr>
        <w:t>3、培训计划与方案；</w:t>
      </w:r>
    </w:p>
    <w:p>
      <w:pPr>
        <w:widowControl/>
        <w:shd w:val="clear" w:color="auto" w:fill="FFFFFF"/>
        <w:spacing w:line="50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三、有关证明材料：</w:t>
      </w:r>
    </w:p>
    <w:p>
      <w:pPr>
        <w:widowControl/>
        <w:shd w:val="clear" w:color="auto" w:fill="FFFFFF"/>
        <w:spacing w:line="500" w:lineRule="exact"/>
        <w:ind w:firstLine="560" w:firstLineChars="200"/>
        <w:rPr>
          <w:rFonts w:ascii="宋体" w:cs="宋体"/>
          <w:sz w:val="28"/>
          <w:szCs w:val="28"/>
        </w:rPr>
      </w:pPr>
      <w:r>
        <w:rPr>
          <w:rFonts w:ascii="宋体" w:hAnsi="宋体" w:cs="宋体"/>
          <w:sz w:val="28"/>
          <w:szCs w:val="28"/>
        </w:rPr>
        <w:t>1</w:t>
      </w:r>
      <w:r>
        <w:rPr>
          <w:rFonts w:hint="eastAsia" w:ascii="宋体" w:hAnsi="宋体" w:cs="宋体"/>
          <w:sz w:val="28"/>
          <w:szCs w:val="28"/>
        </w:rPr>
        <w:t>、营业执照复印件；</w:t>
      </w:r>
    </w:p>
    <w:p>
      <w:pPr>
        <w:widowControl/>
        <w:shd w:val="clear" w:color="auto" w:fill="FFFFFF"/>
        <w:spacing w:line="500" w:lineRule="exact"/>
        <w:ind w:firstLine="560" w:firstLineChars="200"/>
        <w:rPr>
          <w:rFonts w:ascii="宋体" w:cs="宋体"/>
          <w:sz w:val="28"/>
          <w:szCs w:val="28"/>
        </w:rPr>
      </w:pPr>
      <w:r>
        <w:rPr>
          <w:rFonts w:ascii="宋体" w:hAnsi="宋体" w:cs="宋体"/>
          <w:sz w:val="28"/>
          <w:szCs w:val="28"/>
        </w:rPr>
        <w:t>2</w:t>
      </w:r>
      <w:r>
        <w:rPr>
          <w:rFonts w:hint="eastAsia" w:ascii="宋体" w:hAnsi="宋体" w:cs="宋体"/>
          <w:sz w:val="28"/>
          <w:szCs w:val="28"/>
        </w:rPr>
        <w:t>、</w:t>
      </w:r>
      <w:r>
        <w:rPr>
          <w:rFonts w:hint="eastAsia" w:ascii="宋体" w:hAnsi="宋体" w:cs="宋体"/>
          <w:sz w:val="28"/>
          <w:szCs w:val="28"/>
          <w:lang w:eastAsia="zh-CN"/>
        </w:rPr>
        <w:t>技术需求</w:t>
      </w:r>
      <w:r>
        <w:rPr>
          <w:rFonts w:hint="eastAsia" w:ascii="宋体" w:hAnsi="宋体" w:cs="宋体"/>
          <w:sz w:val="28"/>
          <w:szCs w:val="28"/>
        </w:rPr>
        <w:t>中要求提供的证明资料；</w:t>
      </w:r>
    </w:p>
    <w:p>
      <w:pPr>
        <w:widowControl/>
        <w:shd w:val="clear" w:color="auto" w:fill="FFFFFF"/>
        <w:spacing w:line="500" w:lineRule="exact"/>
        <w:ind w:firstLine="560" w:firstLineChars="200"/>
        <w:rPr>
          <w:rFonts w:ascii="宋体" w:cs="宋体"/>
          <w:sz w:val="28"/>
          <w:szCs w:val="28"/>
        </w:rPr>
      </w:pPr>
      <w:r>
        <w:rPr>
          <w:rFonts w:ascii="宋体" w:hAnsi="宋体" w:cs="宋体"/>
          <w:sz w:val="28"/>
          <w:szCs w:val="28"/>
        </w:rPr>
        <w:t>3</w:t>
      </w:r>
      <w:r>
        <w:rPr>
          <w:rFonts w:hint="eastAsia" w:ascii="宋体" w:hAnsi="宋体" w:cs="宋体"/>
          <w:sz w:val="28"/>
          <w:szCs w:val="28"/>
        </w:rPr>
        <w:t>、其他证明资料。</w:t>
      </w:r>
    </w:p>
    <w:p>
      <w:pPr>
        <w:widowControl/>
        <w:shd w:val="clear" w:color="auto" w:fill="FFFFFF"/>
        <w:spacing w:line="500" w:lineRule="exact"/>
        <w:ind w:firstLine="560" w:firstLineChars="200"/>
        <w:rPr>
          <w:rFonts w:ascii="黑体" w:hAnsi="黑体" w:eastAsia="黑体" w:cs="黑体"/>
          <w:bCs/>
          <w:sz w:val="28"/>
          <w:szCs w:val="28"/>
        </w:rPr>
      </w:pPr>
      <w:r>
        <w:rPr>
          <w:rFonts w:hint="eastAsia" w:ascii="黑体" w:hAnsi="黑体" w:eastAsia="黑体" w:cs="黑体"/>
          <w:bCs/>
          <w:sz w:val="28"/>
          <w:szCs w:val="28"/>
        </w:rPr>
        <w:t>四、联系方式：</w:t>
      </w:r>
      <w:r>
        <w:rPr>
          <w:rFonts w:ascii="黑体" w:hAnsi="黑体" w:eastAsia="黑体" w:cs="黑体"/>
          <w:bCs/>
          <w:sz w:val="28"/>
          <w:szCs w:val="28"/>
        </w:rPr>
        <w:t xml:space="preserve">   </w:t>
      </w:r>
    </w:p>
    <w:p>
      <w:pPr>
        <w:widowControl/>
        <w:shd w:val="clear" w:color="auto" w:fill="FFFFFF"/>
        <w:spacing w:line="500" w:lineRule="exact"/>
        <w:ind w:firstLine="560" w:firstLineChars="200"/>
        <w:rPr>
          <w:rFonts w:ascii="宋体" w:cs="宋体"/>
          <w:sz w:val="28"/>
          <w:szCs w:val="28"/>
        </w:rPr>
      </w:pPr>
      <w:r>
        <w:rPr>
          <w:rFonts w:hint="eastAsia" w:ascii="宋体" w:hAnsi="宋体" w:cs="宋体"/>
          <w:sz w:val="28"/>
          <w:szCs w:val="28"/>
        </w:rPr>
        <w:t>联系人：</w:t>
      </w:r>
      <w:r>
        <w:rPr>
          <w:rFonts w:ascii="宋体" w:hAnsi="宋体" w:cs="宋体"/>
          <w:sz w:val="28"/>
          <w:szCs w:val="28"/>
        </w:rPr>
        <w:t xml:space="preserve">            </w:t>
      </w:r>
      <w:r>
        <w:rPr>
          <w:rFonts w:hint="eastAsia" w:ascii="宋体" w:hAnsi="宋体" w:cs="宋体"/>
          <w:sz w:val="28"/>
          <w:szCs w:val="28"/>
        </w:rPr>
        <w:t>电话：</w:t>
      </w:r>
      <w:r>
        <w:rPr>
          <w:rFonts w:ascii="宋体" w:hAnsi="宋体" w:cs="宋体"/>
          <w:sz w:val="28"/>
          <w:szCs w:val="28"/>
        </w:rPr>
        <w:t xml:space="preserve">          </w:t>
      </w:r>
      <w:r>
        <w:rPr>
          <w:rFonts w:hint="eastAsia" w:ascii="宋体" w:hAnsi="宋体" w:cs="宋体"/>
          <w:sz w:val="28"/>
          <w:szCs w:val="28"/>
        </w:rPr>
        <w:t>手机号码：</w:t>
      </w:r>
    </w:p>
    <w:p>
      <w:pPr>
        <w:widowControl/>
        <w:shd w:val="clear" w:color="auto" w:fill="FFFFFF"/>
        <w:spacing w:line="500" w:lineRule="exact"/>
        <w:ind w:firstLine="560" w:firstLineChars="200"/>
        <w:rPr>
          <w:rFonts w:ascii="宋体" w:cs="宋体"/>
          <w:sz w:val="28"/>
          <w:szCs w:val="28"/>
        </w:rPr>
      </w:pPr>
      <w:r>
        <w:rPr>
          <w:rFonts w:hint="eastAsia" w:ascii="宋体" w:hAnsi="宋体" w:cs="宋体"/>
          <w:sz w:val="28"/>
          <w:szCs w:val="28"/>
        </w:rPr>
        <w:t>地址：</w:t>
      </w:r>
    </w:p>
    <w:p>
      <w:pPr>
        <w:widowControl/>
        <w:shd w:val="clear" w:color="auto" w:fill="FFFFFF"/>
        <w:spacing w:line="500" w:lineRule="exact"/>
        <w:ind w:firstLine="560" w:firstLineChars="200"/>
        <w:rPr>
          <w:rFonts w:ascii="宋体" w:cs="宋体"/>
          <w:sz w:val="28"/>
          <w:szCs w:val="28"/>
        </w:rPr>
      </w:pPr>
      <w:r>
        <w:rPr>
          <w:rFonts w:hint="eastAsia" w:ascii="宋体" w:hAnsi="宋体" w:cs="宋体"/>
          <w:sz w:val="28"/>
          <w:szCs w:val="28"/>
        </w:rPr>
        <w:t>供应商名称（盖章）</w:t>
      </w:r>
      <w:r>
        <w:rPr>
          <w:rFonts w:ascii="宋体" w:hAnsi="宋体" w:cs="宋体"/>
          <w:sz w:val="28"/>
          <w:szCs w:val="28"/>
        </w:rPr>
        <w:t xml:space="preserve">                   </w:t>
      </w:r>
      <w:r>
        <w:rPr>
          <w:rFonts w:hint="eastAsia" w:ascii="宋体" w:hAnsi="宋体" w:cs="宋体"/>
          <w:sz w:val="28"/>
          <w:szCs w:val="28"/>
        </w:rPr>
        <w:t>法人代表（签字）：</w:t>
      </w:r>
    </w:p>
    <w:p>
      <w:pPr>
        <w:widowControl/>
        <w:shd w:val="clear" w:color="auto" w:fill="FFFFFF"/>
        <w:spacing w:line="500" w:lineRule="exact"/>
        <w:ind w:firstLine="560" w:firstLineChars="200"/>
        <w:jc w:val="right"/>
        <w:rPr>
          <w:rFonts w:ascii="宋体" w:cs="宋体"/>
          <w:sz w:val="28"/>
          <w:szCs w:val="28"/>
        </w:rPr>
      </w:pPr>
      <w:r>
        <w:rPr>
          <w:rFonts w:hint="eastAsia" w:ascii="宋体" w:hAnsi="宋体" w:cs="宋体"/>
          <w:sz w:val="28"/>
          <w:szCs w:val="28"/>
        </w:rPr>
        <w:t>年</w:t>
      </w:r>
      <w:r>
        <w:rPr>
          <w:rFonts w:ascii="宋体" w:hAnsi="宋体" w:cs="宋体"/>
          <w:sz w:val="28"/>
          <w:szCs w:val="28"/>
        </w:rPr>
        <w:t xml:space="preserve">    </w:t>
      </w:r>
      <w:r>
        <w:rPr>
          <w:rFonts w:hint="eastAsia" w:ascii="宋体" w:hAnsi="宋体" w:cs="宋体"/>
          <w:sz w:val="28"/>
          <w:szCs w:val="28"/>
        </w:rPr>
        <w:t>月</w:t>
      </w:r>
      <w:r>
        <w:rPr>
          <w:rFonts w:ascii="宋体" w:hAnsi="宋体" w:cs="宋体"/>
          <w:sz w:val="28"/>
          <w:szCs w:val="28"/>
        </w:rPr>
        <w:t xml:space="preserve">    </w:t>
      </w:r>
      <w:r>
        <w:rPr>
          <w:rFonts w:hint="eastAsia" w:ascii="宋体" w:hAnsi="宋体" w:cs="宋体"/>
          <w:sz w:val="28"/>
          <w:szCs w:val="28"/>
        </w:rPr>
        <w:t>日</w:t>
      </w:r>
    </w:p>
    <w:p>
      <w:pPr>
        <w:spacing w:line="280" w:lineRule="exact"/>
        <w:ind w:firstLine="482"/>
        <w:rPr>
          <w:rFonts w:ascii="宋体" w:cs="宋体"/>
          <w:b/>
          <w:sz w:val="24"/>
        </w:rPr>
      </w:pPr>
      <w:r>
        <w:rPr>
          <w:rFonts w:hint="eastAsia" w:ascii="宋体" w:hAnsi="宋体" w:cs="宋体"/>
          <w:b/>
          <w:sz w:val="24"/>
        </w:rPr>
        <w:t>注：报价函及所附材料的复印件（营业执照等询价函要求提供的其它资料），要求装订成册（活页或未装订的，不予接受），密封包装（</w:t>
      </w:r>
      <w:r>
        <w:rPr>
          <w:rFonts w:hint="eastAsia" w:ascii="宋体" w:hAnsi="宋体" w:cs="宋体"/>
          <w:b/>
          <w:bCs/>
          <w:sz w:val="24"/>
        </w:rPr>
        <w:t>封袋</w:t>
      </w:r>
      <w:r>
        <w:rPr>
          <w:rFonts w:hint="eastAsia" w:ascii="宋体" w:hAnsi="宋体" w:cs="宋体"/>
          <w:b/>
          <w:sz w:val="24"/>
        </w:rPr>
        <w:t>应写明项目名称、供应商名称、报价日期），否则不予以接受。</w:t>
      </w:r>
    </w:p>
    <w:p>
      <w:pPr>
        <w:snapToGrid w:val="0"/>
        <w:spacing w:line="480" w:lineRule="exact"/>
        <w:rPr>
          <w:rFonts w:hint="eastAsia" w:ascii="宋体" w:hAnsi="宋体"/>
          <w:b/>
          <w:sz w:val="24"/>
        </w:rPr>
      </w:pPr>
      <w:r>
        <w:rPr>
          <w:rFonts w:hint="eastAsia" w:ascii="黑体" w:hAnsi="黑体" w:eastAsia="黑体" w:cs="黑体"/>
          <w:sz w:val="32"/>
          <w:szCs w:val="32"/>
        </w:rPr>
        <w:br w:type="page"/>
      </w:r>
      <w:r>
        <w:rPr>
          <w:rFonts w:hint="eastAsia" w:ascii="黑体" w:hAnsi="黑体" w:eastAsia="黑体" w:cs="黑体"/>
          <w:sz w:val="32"/>
          <w:szCs w:val="32"/>
        </w:rPr>
        <w:t>附件</w:t>
      </w:r>
      <w:r>
        <w:rPr>
          <w:rFonts w:ascii="黑体" w:hAnsi="黑体" w:eastAsia="黑体" w:cs="黑体"/>
          <w:sz w:val="32"/>
          <w:szCs w:val="32"/>
        </w:rPr>
        <w:t>2</w:t>
      </w:r>
      <w:r>
        <w:rPr>
          <w:rFonts w:hint="eastAsia" w:ascii="黑体" w:hAnsi="黑体" w:eastAsia="黑体" w:cs="黑体"/>
          <w:sz w:val="32"/>
          <w:szCs w:val="32"/>
        </w:rPr>
        <w:t>：</w:t>
      </w:r>
      <w:r>
        <w:rPr>
          <w:rFonts w:ascii="新宋体" w:hAnsi="新宋体" w:eastAsia="新宋体" w:cs="宋体"/>
          <w:b/>
          <w:bCs/>
          <w:sz w:val="32"/>
          <w:szCs w:val="32"/>
        </w:rPr>
        <w:t xml:space="preserve">            </w:t>
      </w:r>
      <w:r>
        <w:rPr>
          <w:rFonts w:hint="eastAsia" w:ascii="新宋体" w:hAnsi="新宋体" w:eastAsia="新宋体" w:cs="宋体"/>
          <w:b/>
          <w:bCs/>
          <w:sz w:val="32"/>
          <w:szCs w:val="32"/>
          <w:lang w:val="en-US" w:eastAsia="zh-CN"/>
        </w:rPr>
        <w:t xml:space="preserve">     </w:t>
      </w:r>
      <w:r>
        <w:rPr>
          <w:rFonts w:hint="eastAsia" w:ascii="宋体" w:hAnsi="宋体" w:eastAsia="宋体" w:cs="宋体"/>
          <w:b/>
          <w:bCs/>
          <w:sz w:val="24"/>
          <w:szCs w:val="24"/>
          <w:lang w:val="en-US" w:eastAsia="zh-CN"/>
        </w:rPr>
        <w:t>一、</w:t>
      </w:r>
      <w:r>
        <w:rPr>
          <w:rFonts w:hint="eastAsia" w:ascii="宋体" w:hAnsi="宋体" w:eastAsia="宋体" w:cs="宋体"/>
          <w:b/>
          <w:sz w:val="24"/>
          <w:szCs w:val="24"/>
        </w:rPr>
        <w:t>采购清单</w:t>
      </w:r>
    </w:p>
    <w:tbl>
      <w:tblPr>
        <w:tblStyle w:val="9"/>
        <w:tblW w:w="48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
        <w:gridCol w:w="3282"/>
        <w:gridCol w:w="1485"/>
        <w:gridCol w:w="1890"/>
        <w:gridCol w:w="1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280" w:type="pct"/>
            <w:noWrap w:val="0"/>
            <w:vAlign w:val="center"/>
          </w:tcPr>
          <w:p>
            <w:pPr>
              <w:spacing w:line="460" w:lineRule="exact"/>
              <w:jc w:val="center"/>
              <w:rPr>
                <w:rFonts w:hint="eastAsia" w:ascii="宋体" w:hAnsi="宋体"/>
                <w:b/>
                <w:szCs w:val="21"/>
              </w:rPr>
            </w:pPr>
            <w:r>
              <w:rPr>
                <w:rFonts w:hint="eastAsia" w:ascii="宋体" w:hAnsi="宋体"/>
                <w:b/>
                <w:szCs w:val="21"/>
              </w:rPr>
              <w:t>序号</w:t>
            </w:r>
          </w:p>
        </w:tc>
        <w:tc>
          <w:tcPr>
            <w:tcW w:w="1967" w:type="pct"/>
            <w:noWrap w:val="0"/>
            <w:vAlign w:val="center"/>
          </w:tcPr>
          <w:p>
            <w:pPr>
              <w:spacing w:line="460" w:lineRule="exact"/>
              <w:jc w:val="center"/>
              <w:rPr>
                <w:rFonts w:hint="eastAsia" w:ascii="宋体" w:hAnsi="宋体"/>
                <w:b/>
                <w:szCs w:val="21"/>
              </w:rPr>
            </w:pPr>
            <w:r>
              <w:rPr>
                <w:rFonts w:hint="eastAsia" w:ascii="宋体" w:hAnsi="宋体"/>
                <w:b/>
                <w:szCs w:val="21"/>
              </w:rPr>
              <w:t>货物名称</w:t>
            </w:r>
          </w:p>
        </w:tc>
        <w:tc>
          <w:tcPr>
            <w:tcW w:w="890" w:type="pct"/>
            <w:noWrap w:val="0"/>
            <w:vAlign w:val="center"/>
          </w:tcPr>
          <w:p>
            <w:pPr>
              <w:spacing w:line="460" w:lineRule="exact"/>
              <w:jc w:val="center"/>
              <w:rPr>
                <w:rFonts w:hint="eastAsia" w:ascii="宋体" w:hAnsi="宋体"/>
                <w:b/>
                <w:szCs w:val="21"/>
              </w:rPr>
            </w:pPr>
            <w:r>
              <w:rPr>
                <w:rFonts w:hint="eastAsia" w:ascii="宋体" w:hAnsi="宋体"/>
                <w:b/>
                <w:szCs w:val="21"/>
              </w:rPr>
              <w:t>单位</w:t>
            </w:r>
          </w:p>
        </w:tc>
        <w:tc>
          <w:tcPr>
            <w:tcW w:w="1133" w:type="pct"/>
            <w:noWrap w:val="0"/>
            <w:vAlign w:val="center"/>
          </w:tcPr>
          <w:p>
            <w:pPr>
              <w:spacing w:line="460" w:lineRule="exact"/>
              <w:jc w:val="center"/>
              <w:rPr>
                <w:rFonts w:hint="eastAsia" w:ascii="宋体" w:hAnsi="宋体"/>
                <w:b/>
                <w:szCs w:val="21"/>
              </w:rPr>
            </w:pPr>
            <w:r>
              <w:rPr>
                <w:rFonts w:hint="eastAsia" w:ascii="宋体" w:hAnsi="宋体"/>
                <w:b/>
                <w:szCs w:val="21"/>
              </w:rPr>
              <w:t>数量</w:t>
            </w:r>
          </w:p>
        </w:tc>
        <w:tc>
          <w:tcPr>
            <w:tcW w:w="729" w:type="pct"/>
            <w:noWrap w:val="0"/>
            <w:vAlign w:val="center"/>
          </w:tcPr>
          <w:p>
            <w:pPr>
              <w:spacing w:line="460" w:lineRule="exact"/>
              <w:jc w:val="center"/>
              <w:rPr>
                <w:rFonts w:hint="eastAsia" w:ascii="宋体" w:hAnsi="宋体"/>
                <w:b/>
                <w:szCs w:val="21"/>
              </w:rPr>
            </w:pPr>
            <w:r>
              <w:rPr>
                <w:rFonts w:hint="eastAsia" w:ascii="宋体" w:hAnsi="宋体"/>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80" w:type="pct"/>
            <w:noWrap w:val="0"/>
            <w:vAlign w:val="center"/>
          </w:tcPr>
          <w:p>
            <w:pPr>
              <w:spacing w:line="460" w:lineRule="exact"/>
              <w:jc w:val="center"/>
              <w:rPr>
                <w:rFonts w:hint="eastAsia" w:ascii="宋体" w:hAnsi="宋体"/>
                <w:szCs w:val="21"/>
              </w:rPr>
            </w:pPr>
            <w:r>
              <w:rPr>
                <w:rFonts w:hint="eastAsia" w:ascii="宋体" w:hAnsi="宋体"/>
                <w:szCs w:val="21"/>
              </w:rPr>
              <w:t>1</w:t>
            </w:r>
          </w:p>
        </w:tc>
        <w:tc>
          <w:tcPr>
            <w:tcW w:w="1967" w:type="pct"/>
            <w:noWrap w:val="0"/>
            <w:vAlign w:val="center"/>
          </w:tcPr>
          <w:p>
            <w:pPr>
              <w:spacing w:line="460" w:lineRule="exact"/>
              <w:jc w:val="center"/>
              <w:rPr>
                <w:rFonts w:hint="eastAsia" w:ascii="宋体" w:hAnsi="宋体"/>
                <w:szCs w:val="21"/>
              </w:rPr>
            </w:pPr>
            <w:r>
              <w:rPr>
                <w:rFonts w:hint="eastAsia" w:ascii="宋体" w:hAnsi="宋体"/>
                <w:szCs w:val="21"/>
              </w:rPr>
              <w:t>活动把杆</w:t>
            </w:r>
          </w:p>
        </w:tc>
        <w:tc>
          <w:tcPr>
            <w:tcW w:w="890" w:type="pct"/>
            <w:noWrap w:val="0"/>
            <w:vAlign w:val="center"/>
          </w:tcPr>
          <w:p>
            <w:pPr>
              <w:spacing w:line="460" w:lineRule="exact"/>
              <w:jc w:val="center"/>
              <w:rPr>
                <w:rFonts w:hint="eastAsia" w:ascii="宋体" w:hAnsi="宋体"/>
                <w:szCs w:val="21"/>
              </w:rPr>
            </w:pPr>
            <w:r>
              <w:rPr>
                <w:rFonts w:hint="eastAsia" w:ascii="宋体" w:hAnsi="宋体"/>
                <w:szCs w:val="21"/>
              </w:rPr>
              <w:t>个</w:t>
            </w:r>
          </w:p>
        </w:tc>
        <w:tc>
          <w:tcPr>
            <w:tcW w:w="1133" w:type="pct"/>
            <w:noWrap w:val="0"/>
            <w:vAlign w:val="center"/>
          </w:tcPr>
          <w:p>
            <w:pPr>
              <w:spacing w:line="460" w:lineRule="exact"/>
              <w:jc w:val="center"/>
              <w:rPr>
                <w:rFonts w:hint="eastAsia" w:ascii="宋体" w:hAnsi="宋体"/>
                <w:szCs w:val="21"/>
              </w:rPr>
            </w:pPr>
            <w:r>
              <w:rPr>
                <w:rFonts w:hint="eastAsia" w:ascii="宋体" w:hAnsi="宋体"/>
                <w:szCs w:val="21"/>
              </w:rPr>
              <w:t>8</w:t>
            </w:r>
          </w:p>
        </w:tc>
        <w:tc>
          <w:tcPr>
            <w:tcW w:w="729" w:type="pct"/>
            <w:noWrap w:val="0"/>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80" w:type="pct"/>
            <w:noWrap w:val="0"/>
            <w:vAlign w:val="center"/>
          </w:tcPr>
          <w:p>
            <w:pPr>
              <w:spacing w:line="460" w:lineRule="exact"/>
              <w:jc w:val="center"/>
              <w:rPr>
                <w:rFonts w:hint="eastAsia" w:ascii="宋体" w:hAnsi="宋体"/>
                <w:szCs w:val="21"/>
              </w:rPr>
            </w:pPr>
            <w:r>
              <w:rPr>
                <w:rFonts w:hint="eastAsia" w:ascii="宋体" w:hAnsi="宋体"/>
                <w:szCs w:val="21"/>
              </w:rPr>
              <w:t>2</w:t>
            </w:r>
          </w:p>
        </w:tc>
        <w:tc>
          <w:tcPr>
            <w:tcW w:w="1967" w:type="pct"/>
            <w:noWrap w:val="0"/>
            <w:vAlign w:val="center"/>
          </w:tcPr>
          <w:p>
            <w:pPr>
              <w:spacing w:line="460" w:lineRule="exact"/>
              <w:jc w:val="center"/>
              <w:rPr>
                <w:rFonts w:hint="eastAsia" w:ascii="宋体" w:hAnsi="宋体"/>
                <w:szCs w:val="21"/>
              </w:rPr>
            </w:pPr>
            <w:r>
              <w:rPr>
                <w:rFonts w:hint="eastAsia" w:ascii="宋体" w:hAnsi="宋体"/>
                <w:szCs w:val="21"/>
              </w:rPr>
              <w:t>教室沿墙固定把杆</w:t>
            </w:r>
          </w:p>
        </w:tc>
        <w:tc>
          <w:tcPr>
            <w:tcW w:w="890" w:type="pct"/>
            <w:noWrap w:val="0"/>
            <w:vAlign w:val="center"/>
          </w:tcPr>
          <w:p>
            <w:pPr>
              <w:spacing w:line="460" w:lineRule="exact"/>
              <w:jc w:val="center"/>
              <w:rPr>
                <w:rFonts w:hint="eastAsia" w:ascii="宋体" w:hAnsi="宋体"/>
                <w:szCs w:val="21"/>
              </w:rPr>
            </w:pPr>
            <w:r>
              <w:rPr>
                <w:rFonts w:hint="eastAsia" w:ascii="宋体" w:hAnsi="宋体"/>
                <w:szCs w:val="21"/>
              </w:rPr>
              <w:t>米</w:t>
            </w:r>
          </w:p>
        </w:tc>
        <w:tc>
          <w:tcPr>
            <w:tcW w:w="1133" w:type="pct"/>
            <w:noWrap w:val="0"/>
            <w:vAlign w:val="center"/>
          </w:tcPr>
          <w:p>
            <w:pPr>
              <w:spacing w:line="460" w:lineRule="exact"/>
              <w:jc w:val="center"/>
              <w:rPr>
                <w:rFonts w:hint="eastAsia" w:ascii="宋体" w:hAnsi="宋体"/>
                <w:szCs w:val="21"/>
              </w:rPr>
            </w:pPr>
            <w:r>
              <w:rPr>
                <w:rFonts w:hint="eastAsia" w:ascii="宋体" w:hAnsi="宋体"/>
                <w:szCs w:val="21"/>
              </w:rPr>
              <w:t>40</w:t>
            </w:r>
            <w:r>
              <w:rPr>
                <w:rFonts w:hint="eastAsia" w:ascii="宋体" w:hAnsi="宋体"/>
                <w:sz w:val="18"/>
                <w:szCs w:val="18"/>
              </w:rPr>
              <w:t>（含2付升降支架）</w:t>
            </w:r>
          </w:p>
        </w:tc>
        <w:tc>
          <w:tcPr>
            <w:tcW w:w="729" w:type="pct"/>
            <w:noWrap w:val="0"/>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80" w:type="pct"/>
            <w:noWrap w:val="0"/>
            <w:vAlign w:val="center"/>
          </w:tcPr>
          <w:p>
            <w:pPr>
              <w:spacing w:line="460" w:lineRule="exact"/>
              <w:jc w:val="center"/>
              <w:rPr>
                <w:rFonts w:hint="eastAsia" w:ascii="宋体" w:hAnsi="宋体"/>
                <w:szCs w:val="21"/>
              </w:rPr>
            </w:pPr>
            <w:r>
              <w:rPr>
                <w:rFonts w:hint="eastAsia" w:ascii="宋体" w:hAnsi="宋体"/>
                <w:szCs w:val="21"/>
              </w:rPr>
              <w:t>3</w:t>
            </w:r>
          </w:p>
        </w:tc>
        <w:tc>
          <w:tcPr>
            <w:tcW w:w="1967" w:type="pct"/>
            <w:noWrap w:val="0"/>
            <w:vAlign w:val="center"/>
          </w:tcPr>
          <w:p>
            <w:pPr>
              <w:spacing w:line="360" w:lineRule="auto"/>
              <w:jc w:val="center"/>
              <w:rPr>
                <w:rFonts w:hint="eastAsia" w:ascii="宋体" w:hAnsi="宋体"/>
                <w:szCs w:val="21"/>
              </w:rPr>
            </w:pPr>
            <w:r>
              <w:rPr>
                <w:rFonts w:hint="eastAsia" w:ascii="宋体" w:hAnsi="宋体" w:cs="宋体"/>
                <w:bCs/>
                <w:szCs w:val="21"/>
              </w:rPr>
              <w:t>室内装修</w:t>
            </w:r>
          </w:p>
        </w:tc>
        <w:tc>
          <w:tcPr>
            <w:tcW w:w="890" w:type="pct"/>
            <w:noWrap w:val="0"/>
            <w:vAlign w:val="center"/>
          </w:tcPr>
          <w:p>
            <w:pPr>
              <w:spacing w:line="460" w:lineRule="exact"/>
              <w:jc w:val="center"/>
              <w:rPr>
                <w:rFonts w:hint="eastAsia" w:ascii="宋体" w:hAnsi="宋体"/>
                <w:szCs w:val="21"/>
              </w:rPr>
            </w:pPr>
            <w:r>
              <w:rPr>
                <w:rFonts w:hint="eastAsia" w:ascii="宋体" w:hAnsi="宋体"/>
                <w:szCs w:val="21"/>
              </w:rPr>
              <w:t>间</w:t>
            </w:r>
          </w:p>
        </w:tc>
        <w:tc>
          <w:tcPr>
            <w:tcW w:w="1133" w:type="pct"/>
            <w:noWrap w:val="0"/>
            <w:vAlign w:val="center"/>
          </w:tcPr>
          <w:p>
            <w:pPr>
              <w:spacing w:line="460" w:lineRule="exact"/>
              <w:jc w:val="center"/>
              <w:rPr>
                <w:rFonts w:hint="eastAsia" w:ascii="宋体" w:hAnsi="宋体"/>
                <w:szCs w:val="21"/>
              </w:rPr>
            </w:pPr>
            <w:r>
              <w:rPr>
                <w:rFonts w:ascii="宋体" w:hAnsi="宋体"/>
                <w:szCs w:val="21"/>
              </w:rPr>
              <w:t>2</w:t>
            </w:r>
          </w:p>
        </w:tc>
        <w:tc>
          <w:tcPr>
            <w:tcW w:w="729" w:type="pct"/>
            <w:noWrap w:val="0"/>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80" w:type="pct"/>
            <w:noWrap w:val="0"/>
            <w:vAlign w:val="center"/>
          </w:tcPr>
          <w:p>
            <w:pPr>
              <w:spacing w:line="460" w:lineRule="exact"/>
              <w:jc w:val="center"/>
              <w:rPr>
                <w:rFonts w:hint="eastAsia" w:ascii="宋体" w:hAnsi="宋体"/>
                <w:szCs w:val="21"/>
              </w:rPr>
            </w:pPr>
            <w:r>
              <w:rPr>
                <w:rFonts w:hint="eastAsia" w:ascii="宋体" w:hAnsi="宋体"/>
                <w:szCs w:val="21"/>
              </w:rPr>
              <w:t>4</w:t>
            </w:r>
          </w:p>
        </w:tc>
        <w:tc>
          <w:tcPr>
            <w:tcW w:w="1967" w:type="pct"/>
            <w:noWrap w:val="0"/>
            <w:vAlign w:val="center"/>
          </w:tcPr>
          <w:p>
            <w:pPr>
              <w:spacing w:line="460" w:lineRule="exact"/>
              <w:jc w:val="center"/>
              <w:rPr>
                <w:rFonts w:hint="eastAsia" w:ascii="宋体" w:hAnsi="宋体"/>
                <w:szCs w:val="21"/>
              </w:rPr>
            </w:pPr>
            <w:r>
              <w:rPr>
                <w:rFonts w:hint="eastAsia" w:ascii="宋体" w:hAnsi="宋体"/>
                <w:szCs w:val="21"/>
              </w:rPr>
              <w:t>立式空调</w:t>
            </w:r>
          </w:p>
        </w:tc>
        <w:tc>
          <w:tcPr>
            <w:tcW w:w="890" w:type="pct"/>
            <w:noWrap w:val="0"/>
            <w:vAlign w:val="center"/>
          </w:tcPr>
          <w:p>
            <w:pPr>
              <w:spacing w:line="460" w:lineRule="exact"/>
              <w:jc w:val="center"/>
              <w:rPr>
                <w:rFonts w:hint="eastAsia" w:ascii="宋体" w:hAnsi="宋体"/>
                <w:szCs w:val="21"/>
              </w:rPr>
            </w:pPr>
            <w:r>
              <w:rPr>
                <w:rFonts w:hint="eastAsia" w:ascii="宋体" w:hAnsi="宋体"/>
                <w:szCs w:val="21"/>
              </w:rPr>
              <w:t>台</w:t>
            </w:r>
          </w:p>
        </w:tc>
        <w:tc>
          <w:tcPr>
            <w:tcW w:w="1133" w:type="pct"/>
            <w:noWrap w:val="0"/>
            <w:vAlign w:val="center"/>
          </w:tcPr>
          <w:p>
            <w:pPr>
              <w:spacing w:line="460" w:lineRule="exact"/>
              <w:jc w:val="center"/>
              <w:rPr>
                <w:rFonts w:hint="eastAsia" w:ascii="宋体" w:hAnsi="宋体"/>
                <w:szCs w:val="21"/>
              </w:rPr>
            </w:pPr>
            <w:r>
              <w:rPr>
                <w:rFonts w:hint="eastAsia" w:ascii="宋体" w:hAnsi="宋体"/>
                <w:szCs w:val="21"/>
              </w:rPr>
              <w:t>4</w:t>
            </w:r>
          </w:p>
        </w:tc>
        <w:tc>
          <w:tcPr>
            <w:tcW w:w="729" w:type="pct"/>
            <w:noWrap w:val="0"/>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80" w:type="pct"/>
            <w:noWrap w:val="0"/>
            <w:vAlign w:val="center"/>
          </w:tcPr>
          <w:p>
            <w:pPr>
              <w:spacing w:line="460" w:lineRule="exact"/>
              <w:jc w:val="center"/>
              <w:rPr>
                <w:rFonts w:hint="eastAsia" w:ascii="宋体" w:hAnsi="宋体"/>
                <w:szCs w:val="21"/>
              </w:rPr>
            </w:pPr>
            <w:r>
              <w:rPr>
                <w:rFonts w:hint="eastAsia" w:ascii="宋体" w:hAnsi="宋体"/>
                <w:szCs w:val="21"/>
              </w:rPr>
              <w:t>5</w:t>
            </w:r>
          </w:p>
        </w:tc>
        <w:tc>
          <w:tcPr>
            <w:tcW w:w="1967" w:type="pct"/>
            <w:noWrap w:val="0"/>
            <w:vAlign w:val="center"/>
          </w:tcPr>
          <w:p>
            <w:pPr>
              <w:spacing w:line="460" w:lineRule="exact"/>
              <w:jc w:val="center"/>
              <w:rPr>
                <w:rFonts w:hint="eastAsia" w:ascii="宋体" w:hAnsi="宋体"/>
                <w:szCs w:val="21"/>
              </w:rPr>
            </w:pPr>
            <w:r>
              <w:rPr>
                <w:rFonts w:hint="eastAsia" w:ascii="宋体" w:hAnsi="宋体"/>
                <w:szCs w:val="21"/>
              </w:rPr>
              <w:t>电教功放</w:t>
            </w:r>
          </w:p>
        </w:tc>
        <w:tc>
          <w:tcPr>
            <w:tcW w:w="890" w:type="pct"/>
            <w:noWrap w:val="0"/>
            <w:vAlign w:val="center"/>
          </w:tcPr>
          <w:p>
            <w:pPr>
              <w:spacing w:line="460" w:lineRule="exact"/>
              <w:jc w:val="center"/>
              <w:rPr>
                <w:rFonts w:hint="eastAsia" w:ascii="宋体" w:hAnsi="宋体"/>
                <w:szCs w:val="21"/>
              </w:rPr>
            </w:pPr>
            <w:r>
              <w:rPr>
                <w:rFonts w:hint="eastAsia" w:ascii="宋体" w:hAnsi="宋体"/>
                <w:szCs w:val="21"/>
              </w:rPr>
              <w:t>台</w:t>
            </w:r>
          </w:p>
        </w:tc>
        <w:tc>
          <w:tcPr>
            <w:tcW w:w="1133" w:type="pct"/>
            <w:noWrap w:val="0"/>
            <w:vAlign w:val="center"/>
          </w:tcPr>
          <w:p>
            <w:pPr>
              <w:spacing w:line="460" w:lineRule="exact"/>
              <w:jc w:val="center"/>
              <w:rPr>
                <w:rFonts w:hint="eastAsia" w:ascii="宋体" w:hAnsi="宋体"/>
                <w:szCs w:val="21"/>
              </w:rPr>
            </w:pPr>
            <w:r>
              <w:rPr>
                <w:rFonts w:hint="eastAsia" w:ascii="宋体" w:hAnsi="宋体"/>
                <w:szCs w:val="21"/>
              </w:rPr>
              <w:t>2</w:t>
            </w:r>
          </w:p>
        </w:tc>
        <w:tc>
          <w:tcPr>
            <w:tcW w:w="729" w:type="pct"/>
            <w:noWrap w:val="0"/>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80" w:type="pct"/>
            <w:noWrap w:val="0"/>
            <w:vAlign w:val="center"/>
          </w:tcPr>
          <w:p>
            <w:pPr>
              <w:spacing w:line="460" w:lineRule="exact"/>
              <w:jc w:val="center"/>
              <w:rPr>
                <w:rFonts w:hint="eastAsia" w:ascii="宋体" w:hAnsi="宋体"/>
                <w:szCs w:val="21"/>
              </w:rPr>
            </w:pPr>
            <w:r>
              <w:rPr>
                <w:rFonts w:hint="eastAsia" w:ascii="宋体" w:hAnsi="宋体"/>
                <w:szCs w:val="21"/>
              </w:rPr>
              <w:t>6</w:t>
            </w:r>
          </w:p>
        </w:tc>
        <w:tc>
          <w:tcPr>
            <w:tcW w:w="1967" w:type="pct"/>
            <w:noWrap w:val="0"/>
            <w:vAlign w:val="center"/>
          </w:tcPr>
          <w:p>
            <w:pPr>
              <w:spacing w:line="460" w:lineRule="exact"/>
              <w:jc w:val="center"/>
              <w:rPr>
                <w:rFonts w:hint="eastAsia" w:ascii="宋体" w:hAnsi="宋体"/>
                <w:szCs w:val="21"/>
              </w:rPr>
            </w:pPr>
            <w:r>
              <w:rPr>
                <w:rFonts w:hint="eastAsia" w:ascii="宋体" w:hAnsi="宋体"/>
                <w:szCs w:val="21"/>
              </w:rPr>
              <w:t>电教音箱</w:t>
            </w:r>
          </w:p>
        </w:tc>
        <w:tc>
          <w:tcPr>
            <w:tcW w:w="890" w:type="pct"/>
            <w:noWrap w:val="0"/>
            <w:vAlign w:val="center"/>
          </w:tcPr>
          <w:p>
            <w:pPr>
              <w:spacing w:line="460" w:lineRule="exact"/>
              <w:jc w:val="center"/>
              <w:rPr>
                <w:rFonts w:hint="eastAsia" w:ascii="宋体" w:hAnsi="宋体"/>
                <w:szCs w:val="21"/>
              </w:rPr>
            </w:pPr>
            <w:r>
              <w:rPr>
                <w:rFonts w:hint="eastAsia" w:ascii="宋体" w:hAnsi="宋体"/>
                <w:szCs w:val="21"/>
              </w:rPr>
              <w:t>只</w:t>
            </w:r>
          </w:p>
        </w:tc>
        <w:tc>
          <w:tcPr>
            <w:tcW w:w="1133" w:type="pct"/>
            <w:noWrap w:val="0"/>
            <w:vAlign w:val="center"/>
          </w:tcPr>
          <w:p>
            <w:pPr>
              <w:spacing w:line="460" w:lineRule="exact"/>
              <w:jc w:val="center"/>
              <w:rPr>
                <w:rFonts w:hint="eastAsia" w:ascii="宋体" w:hAnsi="宋体"/>
                <w:szCs w:val="21"/>
              </w:rPr>
            </w:pPr>
            <w:r>
              <w:rPr>
                <w:rFonts w:hint="eastAsia" w:ascii="宋体" w:hAnsi="宋体"/>
                <w:szCs w:val="21"/>
              </w:rPr>
              <w:t>4</w:t>
            </w:r>
          </w:p>
        </w:tc>
        <w:tc>
          <w:tcPr>
            <w:tcW w:w="729" w:type="pct"/>
            <w:noWrap w:val="0"/>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80" w:type="pct"/>
            <w:noWrap w:val="0"/>
            <w:vAlign w:val="center"/>
          </w:tcPr>
          <w:p>
            <w:pPr>
              <w:spacing w:line="460" w:lineRule="exact"/>
              <w:jc w:val="center"/>
              <w:rPr>
                <w:rFonts w:hint="eastAsia" w:ascii="宋体" w:hAnsi="宋体"/>
                <w:szCs w:val="21"/>
              </w:rPr>
            </w:pPr>
            <w:r>
              <w:rPr>
                <w:rFonts w:hint="eastAsia" w:ascii="宋体" w:hAnsi="宋体"/>
                <w:szCs w:val="21"/>
              </w:rPr>
              <w:t>7</w:t>
            </w:r>
          </w:p>
        </w:tc>
        <w:tc>
          <w:tcPr>
            <w:tcW w:w="1967" w:type="pct"/>
            <w:noWrap w:val="0"/>
            <w:vAlign w:val="center"/>
          </w:tcPr>
          <w:p>
            <w:pPr>
              <w:spacing w:line="460" w:lineRule="exact"/>
              <w:jc w:val="center"/>
              <w:rPr>
                <w:rFonts w:hint="eastAsia" w:ascii="宋体" w:hAnsi="宋体"/>
                <w:szCs w:val="21"/>
              </w:rPr>
            </w:pPr>
            <w:r>
              <w:rPr>
                <w:rFonts w:hint="eastAsia" w:ascii="宋体" w:hAnsi="宋体"/>
                <w:szCs w:val="21"/>
              </w:rPr>
              <w:t>DVD播放机</w:t>
            </w:r>
          </w:p>
        </w:tc>
        <w:tc>
          <w:tcPr>
            <w:tcW w:w="890" w:type="pct"/>
            <w:noWrap w:val="0"/>
            <w:vAlign w:val="center"/>
          </w:tcPr>
          <w:p>
            <w:pPr>
              <w:spacing w:line="460" w:lineRule="exact"/>
              <w:jc w:val="center"/>
              <w:rPr>
                <w:rFonts w:hint="eastAsia" w:ascii="宋体" w:hAnsi="宋体"/>
                <w:szCs w:val="21"/>
              </w:rPr>
            </w:pPr>
            <w:r>
              <w:rPr>
                <w:rFonts w:hint="eastAsia" w:ascii="宋体" w:hAnsi="宋体"/>
                <w:szCs w:val="21"/>
              </w:rPr>
              <w:t>台</w:t>
            </w:r>
          </w:p>
        </w:tc>
        <w:tc>
          <w:tcPr>
            <w:tcW w:w="1133" w:type="pct"/>
            <w:noWrap w:val="0"/>
            <w:vAlign w:val="center"/>
          </w:tcPr>
          <w:p>
            <w:pPr>
              <w:spacing w:line="460" w:lineRule="exact"/>
              <w:jc w:val="center"/>
              <w:rPr>
                <w:rFonts w:hint="eastAsia" w:ascii="宋体" w:hAnsi="宋体"/>
                <w:szCs w:val="21"/>
              </w:rPr>
            </w:pPr>
            <w:r>
              <w:rPr>
                <w:rFonts w:hint="eastAsia" w:ascii="宋体" w:hAnsi="宋体"/>
                <w:szCs w:val="21"/>
              </w:rPr>
              <w:t>2</w:t>
            </w:r>
          </w:p>
        </w:tc>
        <w:tc>
          <w:tcPr>
            <w:tcW w:w="729" w:type="pct"/>
            <w:noWrap w:val="0"/>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80" w:type="pct"/>
            <w:noWrap w:val="0"/>
            <w:vAlign w:val="center"/>
          </w:tcPr>
          <w:p>
            <w:pPr>
              <w:spacing w:line="460" w:lineRule="exact"/>
              <w:jc w:val="center"/>
              <w:rPr>
                <w:rFonts w:hint="eastAsia" w:ascii="宋体" w:hAnsi="宋体"/>
                <w:szCs w:val="21"/>
              </w:rPr>
            </w:pPr>
            <w:r>
              <w:rPr>
                <w:rFonts w:hint="eastAsia" w:ascii="宋体" w:hAnsi="宋体"/>
                <w:szCs w:val="21"/>
              </w:rPr>
              <w:t>8</w:t>
            </w:r>
          </w:p>
        </w:tc>
        <w:tc>
          <w:tcPr>
            <w:tcW w:w="1967" w:type="pct"/>
            <w:noWrap w:val="0"/>
            <w:vAlign w:val="center"/>
          </w:tcPr>
          <w:p>
            <w:pPr>
              <w:spacing w:line="460" w:lineRule="exact"/>
              <w:jc w:val="center"/>
              <w:rPr>
                <w:rFonts w:hint="eastAsia" w:ascii="宋体" w:hAnsi="宋体"/>
                <w:szCs w:val="21"/>
              </w:rPr>
            </w:pPr>
            <w:r>
              <w:rPr>
                <w:rFonts w:hint="eastAsia" w:ascii="宋体" w:hAnsi="宋体"/>
                <w:szCs w:val="21"/>
              </w:rPr>
              <w:t>柜子</w:t>
            </w:r>
          </w:p>
        </w:tc>
        <w:tc>
          <w:tcPr>
            <w:tcW w:w="890" w:type="pct"/>
            <w:noWrap w:val="0"/>
            <w:vAlign w:val="center"/>
          </w:tcPr>
          <w:p>
            <w:pPr>
              <w:spacing w:line="460" w:lineRule="exact"/>
              <w:jc w:val="center"/>
              <w:rPr>
                <w:rFonts w:hint="eastAsia" w:ascii="宋体" w:hAnsi="宋体"/>
                <w:szCs w:val="21"/>
              </w:rPr>
            </w:pPr>
            <w:r>
              <w:rPr>
                <w:rFonts w:hint="eastAsia" w:ascii="宋体" w:hAnsi="宋体"/>
                <w:szCs w:val="21"/>
              </w:rPr>
              <w:t>组</w:t>
            </w:r>
          </w:p>
        </w:tc>
        <w:tc>
          <w:tcPr>
            <w:tcW w:w="1133" w:type="pct"/>
            <w:noWrap w:val="0"/>
            <w:vAlign w:val="center"/>
          </w:tcPr>
          <w:p>
            <w:pPr>
              <w:spacing w:line="460" w:lineRule="exact"/>
              <w:jc w:val="center"/>
              <w:rPr>
                <w:rFonts w:hint="eastAsia" w:ascii="宋体" w:hAnsi="宋体"/>
                <w:szCs w:val="21"/>
              </w:rPr>
            </w:pPr>
            <w:r>
              <w:rPr>
                <w:rFonts w:hint="eastAsia" w:ascii="宋体" w:hAnsi="宋体"/>
                <w:szCs w:val="21"/>
              </w:rPr>
              <w:t>4</w:t>
            </w:r>
          </w:p>
        </w:tc>
        <w:tc>
          <w:tcPr>
            <w:tcW w:w="729" w:type="pct"/>
            <w:noWrap w:val="0"/>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80" w:type="pct"/>
            <w:noWrap w:val="0"/>
            <w:vAlign w:val="center"/>
          </w:tcPr>
          <w:p>
            <w:pPr>
              <w:spacing w:line="460" w:lineRule="exact"/>
              <w:jc w:val="center"/>
              <w:rPr>
                <w:rFonts w:hint="eastAsia" w:ascii="宋体" w:hAnsi="宋体"/>
                <w:szCs w:val="21"/>
              </w:rPr>
            </w:pPr>
            <w:r>
              <w:rPr>
                <w:rFonts w:hint="eastAsia" w:ascii="宋体" w:hAnsi="宋体"/>
                <w:szCs w:val="21"/>
              </w:rPr>
              <w:t>9</w:t>
            </w:r>
          </w:p>
        </w:tc>
        <w:tc>
          <w:tcPr>
            <w:tcW w:w="1967" w:type="pct"/>
            <w:noWrap w:val="0"/>
            <w:vAlign w:val="center"/>
          </w:tcPr>
          <w:p>
            <w:pPr>
              <w:spacing w:line="460" w:lineRule="exact"/>
              <w:jc w:val="center"/>
              <w:rPr>
                <w:rFonts w:hint="eastAsia" w:ascii="宋体" w:hAnsi="宋体"/>
                <w:szCs w:val="21"/>
              </w:rPr>
            </w:pPr>
            <w:r>
              <w:rPr>
                <w:rFonts w:hint="eastAsia" w:ascii="宋体" w:hAnsi="宋体"/>
                <w:szCs w:val="21"/>
              </w:rPr>
              <w:t>钢琴</w:t>
            </w:r>
          </w:p>
        </w:tc>
        <w:tc>
          <w:tcPr>
            <w:tcW w:w="890" w:type="pct"/>
            <w:noWrap w:val="0"/>
            <w:vAlign w:val="center"/>
          </w:tcPr>
          <w:p>
            <w:pPr>
              <w:spacing w:line="460" w:lineRule="exact"/>
              <w:jc w:val="center"/>
              <w:rPr>
                <w:rFonts w:hint="eastAsia" w:ascii="宋体" w:hAnsi="宋体"/>
                <w:szCs w:val="21"/>
              </w:rPr>
            </w:pPr>
            <w:r>
              <w:rPr>
                <w:rFonts w:hint="eastAsia" w:ascii="宋体" w:hAnsi="宋体"/>
                <w:szCs w:val="21"/>
              </w:rPr>
              <w:t>台</w:t>
            </w:r>
          </w:p>
        </w:tc>
        <w:tc>
          <w:tcPr>
            <w:tcW w:w="1133" w:type="pct"/>
            <w:noWrap w:val="0"/>
            <w:vAlign w:val="center"/>
          </w:tcPr>
          <w:p>
            <w:pPr>
              <w:spacing w:line="460" w:lineRule="exact"/>
              <w:jc w:val="center"/>
              <w:rPr>
                <w:rFonts w:hint="eastAsia" w:ascii="宋体" w:hAnsi="宋体"/>
                <w:szCs w:val="21"/>
              </w:rPr>
            </w:pPr>
            <w:r>
              <w:rPr>
                <w:rFonts w:ascii="宋体" w:hAnsi="宋体"/>
                <w:szCs w:val="21"/>
              </w:rPr>
              <w:t>1</w:t>
            </w:r>
          </w:p>
        </w:tc>
        <w:tc>
          <w:tcPr>
            <w:tcW w:w="729" w:type="pct"/>
            <w:noWrap w:val="0"/>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80" w:type="pct"/>
            <w:noWrap w:val="0"/>
            <w:vAlign w:val="center"/>
          </w:tcPr>
          <w:p>
            <w:pPr>
              <w:spacing w:line="460" w:lineRule="exact"/>
              <w:jc w:val="center"/>
              <w:rPr>
                <w:rFonts w:hint="eastAsia" w:ascii="宋体" w:hAnsi="宋体"/>
                <w:szCs w:val="21"/>
              </w:rPr>
            </w:pPr>
            <w:r>
              <w:rPr>
                <w:rFonts w:hint="eastAsia" w:ascii="宋体" w:hAnsi="宋体"/>
                <w:szCs w:val="21"/>
              </w:rPr>
              <w:t>10</w:t>
            </w:r>
          </w:p>
        </w:tc>
        <w:tc>
          <w:tcPr>
            <w:tcW w:w="1967" w:type="pct"/>
            <w:noWrap w:val="0"/>
            <w:vAlign w:val="center"/>
          </w:tcPr>
          <w:p>
            <w:pPr>
              <w:spacing w:line="460" w:lineRule="exact"/>
              <w:jc w:val="center"/>
              <w:rPr>
                <w:rFonts w:hint="eastAsia" w:ascii="宋体" w:hAnsi="宋体"/>
                <w:szCs w:val="21"/>
              </w:rPr>
            </w:pPr>
            <w:r>
              <w:rPr>
                <w:rFonts w:hint="eastAsia" w:ascii="宋体" w:hAnsi="宋体"/>
                <w:szCs w:val="21"/>
              </w:rPr>
              <w:t>钢琴琴罩</w:t>
            </w:r>
          </w:p>
        </w:tc>
        <w:tc>
          <w:tcPr>
            <w:tcW w:w="890" w:type="pct"/>
            <w:noWrap w:val="0"/>
            <w:vAlign w:val="center"/>
          </w:tcPr>
          <w:p>
            <w:pPr>
              <w:spacing w:line="460" w:lineRule="exact"/>
              <w:jc w:val="center"/>
              <w:rPr>
                <w:rFonts w:hint="eastAsia" w:ascii="宋体" w:hAnsi="宋体"/>
                <w:szCs w:val="21"/>
              </w:rPr>
            </w:pPr>
            <w:r>
              <w:rPr>
                <w:rFonts w:hint="eastAsia" w:ascii="宋体" w:hAnsi="宋体"/>
                <w:szCs w:val="21"/>
              </w:rPr>
              <w:t>副</w:t>
            </w:r>
          </w:p>
        </w:tc>
        <w:tc>
          <w:tcPr>
            <w:tcW w:w="1133" w:type="pct"/>
            <w:noWrap w:val="0"/>
            <w:vAlign w:val="center"/>
          </w:tcPr>
          <w:p>
            <w:pPr>
              <w:spacing w:line="460" w:lineRule="exact"/>
              <w:jc w:val="center"/>
              <w:rPr>
                <w:rFonts w:hint="eastAsia" w:ascii="宋体" w:hAnsi="宋体"/>
                <w:szCs w:val="21"/>
              </w:rPr>
            </w:pPr>
            <w:r>
              <w:rPr>
                <w:rFonts w:ascii="宋体" w:hAnsi="宋体"/>
                <w:szCs w:val="21"/>
              </w:rPr>
              <w:t>1</w:t>
            </w:r>
          </w:p>
        </w:tc>
        <w:tc>
          <w:tcPr>
            <w:tcW w:w="729" w:type="pct"/>
            <w:noWrap w:val="0"/>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80" w:type="pct"/>
            <w:noWrap w:val="0"/>
            <w:vAlign w:val="center"/>
          </w:tcPr>
          <w:p>
            <w:pPr>
              <w:spacing w:line="460" w:lineRule="exact"/>
              <w:jc w:val="center"/>
              <w:rPr>
                <w:rFonts w:hint="eastAsia" w:ascii="宋体" w:hAnsi="宋体"/>
                <w:szCs w:val="21"/>
              </w:rPr>
            </w:pPr>
            <w:r>
              <w:rPr>
                <w:rFonts w:hint="eastAsia" w:ascii="宋体" w:hAnsi="宋体"/>
                <w:szCs w:val="21"/>
              </w:rPr>
              <w:t>11</w:t>
            </w:r>
          </w:p>
        </w:tc>
        <w:tc>
          <w:tcPr>
            <w:tcW w:w="1967" w:type="pct"/>
            <w:noWrap w:val="0"/>
            <w:vAlign w:val="center"/>
          </w:tcPr>
          <w:p>
            <w:pPr>
              <w:spacing w:line="460" w:lineRule="exact"/>
              <w:jc w:val="center"/>
              <w:rPr>
                <w:rFonts w:hint="eastAsia" w:ascii="宋体" w:hAnsi="宋体"/>
                <w:szCs w:val="21"/>
              </w:rPr>
            </w:pPr>
            <w:r>
              <w:rPr>
                <w:rFonts w:hint="eastAsia" w:ascii="宋体" w:hAnsi="宋体"/>
                <w:szCs w:val="21"/>
              </w:rPr>
              <w:t>钢琴琴凳</w:t>
            </w:r>
          </w:p>
        </w:tc>
        <w:tc>
          <w:tcPr>
            <w:tcW w:w="890" w:type="pct"/>
            <w:noWrap w:val="0"/>
            <w:vAlign w:val="center"/>
          </w:tcPr>
          <w:p>
            <w:pPr>
              <w:spacing w:line="460" w:lineRule="exact"/>
              <w:jc w:val="center"/>
              <w:rPr>
                <w:rFonts w:hint="eastAsia" w:ascii="宋体" w:hAnsi="宋体"/>
                <w:szCs w:val="21"/>
              </w:rPr>
            </w:pPr>
            <w:r>
              <w:rPr>
                <w:rFonts w:hint="eastAsia" w:ascii="宋体" w:hAnsi="宋体"/>
                <w:szCs w:val="21"/>
              </w:rPr>
              <w:t>只</w:t>
            </w:r>
          </w:p>
        </w:tc>
        <w:tc>
          <w:tcPr>
            <w:tcW w:w="1133" w:type="pct"/>
            <w:noWrap w:val="0"/>
            <w:vAlign w:val="center"/>
          </w:tcPr>
          <w:p>
            <w:pPr>
              <w:spacing w:line="460" w:lineRule="exact"/>
              <w:jc w:val="center"/>
              <w:rPr>
                <w:rFonts w:hint="eastAsia" w:ascii="宋体" w:hAnsi="宋体"/>
                <w:szCs w:val="21"/>
              </w:rPr>
            </w:pPr>
            <w:r>
              <w:rPr>
                <w:rFonts w:ascii="宋体" w:hAnsi="宋体"/>
                <w:szCs w:val="21"/>
              </w:rPr>
              <w:t>1</w:t>
            </w:r>
          </w:p>
        </w:tc>
        <w:tc>
          <w:tcPr>
            <w:tcW w:w="729" w:type="pct"/>
            <w:noWrap w:val="0"/>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80" w:type="pct"/>
            <w:noWrap w:val="0"/>
            <w:vAlign w:val="center"/>
          </w:tcPr>
          <w:p>
            <w:pPr>
              <w:spacing w:line="460" w:lineRule="exact"/>
              <w:jc w:val="center"/>
              <w:rPr>
                <w:rFonts w:hint="eastAsia" w:ascii="宋体" w:hAnsi="宋体"/>
                <w:szCs w:val="21"/>
              </w:rPr>
            </w:pPr>
            <w:r>
              <w:rPr>
                <w:rFonts w:hint="eastAsia" w:ascii="宋体" w:hAnsi="宋体"/>
                <w:szCs w:val="21"/>
              </w:rPr>
              <w:t>12</w:t>
            </w:r>
          </w:p>
        </w:tc>
        <w:tc>
          <w:tcPr>
            <w:tcW w:w="1967" w:type="pct"/>
            <w:noWrap w:val="0"/>
            <w:vAlign w:val="center"/>
          </w:tcPr>
          <w:p>
            <w:pPr>
              <w:spacing w:line="460" w:lineRule="exact"/>
              <w:jc w:val="center"/>
              <w:rPr>
                <w:rFonts w:hint="eastAsia" w:ascii="宋体" w:hAnsi="宋体"/>
                <w:szCs w:val="21"/>
              </w:rPr>
            </w:pPr>
            <w:r>
              <w:rPr>
                <w:rFonts w:hint="eastAsia" w:ascii="宋体" w:hAnsi="宋体"/>
                <w:sz w:val="20"/>
                <w:szCs w:val="20"/>
              </w:rPr>
              <w:t>音响设备(便携式)</w:t>
            </w:r>
          </w:p>
        </w:tc>
        <w:tc>
          <w:tcPr>
            <w:tcW w:w="890" w:type="pct"/>
            <w:noWrap w:val="0"/>
            <w:vAlign w:val="center"/>
          </w:tcPr>
          <w:p>
            <w:pPr>
              <w:spacing w:line="460" w:lineRule="exact"/>
              <w:jc w:val="center"/>
              <w:rPr>
                <w:rFonts w:hint="eastAsia" w:ascii="宋体" w:hAnsi="宋体"/>
                <w:szCs w:val="21"/>
              </w:rPr>
            </w:pPr>
            <w:r>
              <w:rPr>
                <w:rFonts w:hint="eastAsia" w:ascii="宋体" w:hAnsi="宋体"/>
                <w:szCs w:val="21"/>
              </w:rPr>
              <w:t>台</w:t>
            </w:r>
          </w:p>
        </w:tc>
        <w:tc>
          <w:tcPr>
            <w:tcW w:w="1133" w:type="pct"/>
            <w:noWrap w:val="0"/>
            <w:vAlign w:val="center"/>
          </w:tcPr>
          <w:p>
            <w:pPr>
              <w:spacing w:line="460" w:lineRule="exact"/>
              <w:jc w:val="center"/>
              <w:rPr>
                <w:rFonts w:hint="eastAsia" w:ascii="宋体" w:hAnsi="宋体"/>
                <w:szCs w:val="21"/>
              </w:rPr>
            </w:pPr>
            <w:r>
              <w:rPr>
                <w:rFonts w:ascii="宋体" w:hAnsi="宋体"/>
                <w:szCs w:val="21"/>
              </w:rPr>
              <w:t>4</w:t>
            </w:r>
          </w:p>
        </w:tc>
        <w:tc>
          <w:tcPr>
            <w:tcW w:w="729" w:type="pct"/>
            <w:noWrap w:val="0"/>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80" w:type="pct"/>
            <w:noWrap w:val="0"/>
            <w:vAlign w:val="center"/>
          </w:tcPr>
          <w:p>
            <w:pPr>
              <w:spacing w:line="460" w:lineRule="exact"/>
              <w:jc w:val="center"/>
              <w:rPr>
                <w:rFonts w:hint="eastAsia" w:ascii="宋体" w:hAnsi="宋体"/>
                <w:szCs w:val="21"/>
              </w:rPr>
            </w:pPr>
            <w:r>
              <w:rPr>
                <w:rFonts w:hint="eastAsia" w:ascii="宋体" w:hAnsi="宋体"/>
                <w:szCs w:val="21"/>
              </w:rPr>
              <w:t>13</w:t>
            </w:r>
          </w:p>
        </w:tc>
        <w:tc>
          <w:tcPr>
            <w:tcW w:w="1967" w:type="pct"/>
            <w:noWrap w:val="0"/>
            <w:vAlign w:val="center"/>
          </w:tcPr>
          <w:p>
            <w:pPr>
              <w:spacing w:line="460" w:lineRule="exact"/>
              <w:jc w:val="center"/>
              <w:rPr>
                <w:rFonts w:hint="eastAsia" w:ascii="宋体" w:hAnsi="宋体"/>
                <w:szCs w:val="21"/>
              </w:rPr>
            </w:pPr>
            <w:r>
              <w:rPr>
                <w:rFonts w:hint="eastAsia" w:ascii="宋体" w:hAnsi="宋体"/>
                <w:szCs w:val="21"/>
              </w:rPr>
              <w:t>舞蹈练功凳</w:t>
            </w:r>
          </w:p>
        </w:tc>
        <w:tc>
          <w:tcPr>
            <w:tcW w:w="890" w:type="pct"/>
            <w:noWrap w:val="0"/>
            <w:vAlign w:val="center"/>
          </w:tcPr>
          <w:p>
            <w:pPr>
              <w:spacing w:line="460" w:lineRule="exact"/>
              <w:jc w:val="center"/>
              <w:rPr>
                <w:rFonts w:hint="eastAsia" w:ascii="宋体" w:hAnsi="宋体"/>
                <w:szCs w:val="21"/>
              </w:rPr>
            </w:pPr>
            <w:r>
              <w:rPr>
                <w:rFonts w:hint="eastAsia" w:ascii="宋体" w:hAnsi="宋体"/>
                <w:szCs w:val="21"/>
              </w:rPr>
              <w:t>个</w:t>
            </w:r>
          </w:p>
        </w:tc>
        <w:tc>
          <w:tcPr>
            <w:tcW w:w="1133" w:type="pct"/>
            <w:noWrap w:val="0"/>
            <w:vAlign w:val="center"/>
          </w:tcPr>
          <w:p>
            <w:pPr>
              <w:spacing w:line="460" w:lineRule="exact"/>
              <w:jc w:val="center"/>
              <w:rPr>
                <w:rFonts w:hint="eastAsia" w:ascii="宋体" w:hAnsi="宋体"/>
                <w:szCs w:val="21"/>
              </w:rPr>
            </w:pPr>
            <w:r>
              <w:rPr>
                <w:rFonts w:hint="eastAsia" w:ascii="宋体" w:hAnsi="宋体"/>
                <w:szCs w:val="21"/>
              </w:rPr>
              <w:t>4</w:t>
            </w:r>
          </w:p>
        </w:tc>
        <w:tc>
          <w:tcPr>
            <w:tcW w:w="729" w:type="pct"/>
            <w:noWrap w:val="0"/>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80" w:type="pct"/>
            <w:noWrap w:val="0"/>
            <w:vAlign w:val="center"/>
          </w:tcPr>
          <w:p>
            <w:pPr>
              <w:spacing w:line="460" w:lineRule="exact"/>
              <w:jc w:val="center"/>
              <w:rPr>
                <w:rFonts w:hint="eastAsia" w:ascii="宋体" w:hAnsi="宋体"/>
                <w:szCs w:val="21"/>
              </w:rPr>
            </w:pPr>
            <w:r>
              <w:rPr>
                <w:rFonts w:hint="eastAsia" w:ascii="宋体" w:hAnsi="宋体"/>
                <w:szCs w:val="21"/>
              </w:rPr>
              <w:t>1</w:t>
            </w:r>
            <w:r>
              <w:rPr>
                <w:rFonts w:ascii="宋体" w:hAnsi="宋体"/>
                <w:szCs w:val="21"/>
              </w:rPr>
              <w:t>4</w:t>
            </w:r>
          </w:p>
        </w:tc>
        <w:tc>
          <w:tcPr>
            <w:tcW w:w="1967" w:type="pct"/>
            <w:noWrap w:val="0"/>
            <w:vAlign w:val="center"/>
          </w:tcPr>
          <w:p>
            <w:pPr>
              <w:spacing w:line="460" w:lineRule="exact"/>
              <w:jc w:val="center"/>
              <w:rPr>
                <w:rFonts w:hint="eastAsia" w:ascii="宋体" w:hAnsi="宋体"/>
                <w:szCs w:val="21"/>
              </w:rPr>
            </w:pPr>
            <w:r>
              <w:rPr>
                <w:rFonts w:hint="eastAsia" w:ascii="宋体" w:hAnsi="宋体"/>
                <w:szCs w:val="21"/>
              </w:rPr>
              <w:t>电脑台式机</w:t>
            </w:r>
          </w:p>
        </w:tc>
        <w:tc>
          <w:tcPr>
            <w:tcW w:w="890" w:type="pct"/>
            <w:noWrap w:val="0"/>
            <w:vAlign w:val="center"/>
          </w:tcPr>
          <w:p>
            <w:pPr>
              <w:spacing w:line="460" w:lineRule="exact"/>
              <w:jc w:val="center"/>
              <w:rPr>
                <w:rFonts w:hint="eastAsia" w:ascii="宋体" w:hAnsi="宋体"/>
                <w:szCs w:val="21"/>
              </w:rPr>
            </w:pPr>
            <w:r>
              <w:rPr>
                <w:rFonts w:hint="eastAsia" w:ascii="宋体" w:hAnsi="宋体"/>
                <w:szCs w:val="21"/>
              </w:rPr>
              <w:t>台</w:t>
            </w:r>
          </w:p>
        </w:tc>
        <w:tc>
          <w:tcPr>
            <w:tcW w:w="1133" w:type="pct"/>
            <w:noWrap w:val="0"/>
            <w:vAlign w:val="center"/>
          </w:tcPr>
          <w:p>
            <w:pPr>
              <w:spacing w:line="460" w:lineRule="exact"/>
              <w:jc w:val="center"/>
              <w:rPr>
                <w:rFonts w:hint="eastAsia" w:ascii="宋体" w:hAnsi="宋体"/>
                <w:szCs w:val="21"/>
              </w:rPr>
            </w:pPr>
            <w:r>
              <w:rPr>
                <w:rFonts w:hint="eastAsia" w:ascii="宋体" w:hAnsi="宋体"/>
                <w:szCs w:val="21"/>
              </w:rPr>
              <w:t>2</w:t>
            </w:r>
          </w:p>
        </w:tc>
        <w:tc>
          <w:tcPr>
            <w:tcW w:w="729" w:type="pct"/>
            <w:noWrap w:val="0"/>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80" w:type="pct"/>
            <w:noWrap w:val="0"/>
            <w:vAlign w:val="center"/>
          </w:tcPr>
          <w:p>
            <w:pPr>
              <w:spacing w:line="460" w:lineRule="exact"/>
              <w:jc w:val="center"/>
              <w:rPr>
                <w:rFonts w:hint="eastAsia" w:ascii="宋体" w:hAnsi="宋体"/>
                <w:szCs w:val="21"/>
              </w:rPr>
            </w:pPr>
            <w:r>
              <w:rPr>
                <w:rFonts w:hint="eastAsia" w:ascii="宋体" w:hAnsi="宋体"/>
                <w:szCs w:val="21"/>
              </w:rPr>
              <w:t>1</w:t>
            </w:r>
            <w:r>
              <w:rPr>
                <w:rFonts w:ascii="宋体" w:hAnsi="宋体"/>
                <w:szCs w:val="21"/>
              </w:rPr>
              <w:t>5</w:t>
            </w:r>
          </w:p>
        </w:tc>
        <w:tc>
          <w:tcPr>
            <w:tcW w:w="1967" w:type="pct"/>
            <w:noWrap w:val="0"/>
            <w:vAlign w:val="center"/>
          </w:tcPr>
          <w:p>
            <w:pPr>
              <w:spacing w:line="460" w:lineRule="exact"/>
              <w:jc w:val="center"/>
              <w:rPr>
                <w:rFonts w:hint="eastAsia" w:ascii="宋体" w:hAnsi="宋体"/>
                <w:szCs w:val="21"/>
              </w:rPr>
            </w:pPr>
            <w:r>
              <w:rPr>
                <w:rFonts w:hint="eastAsia" w:ascii="宋体" w:hAnsi="宋体"/>
                <w:szCs w:val="21"/>
              </w:rPr>
              <w:t>86寸交互式液晶触摸一体机</w:t>
            </w:r>
          </w:p>
        </w:tc>
        <w:tc>
          <w:tcPr>
            <w:tcW w:w="890" w:type="pct"/>
            <w:noWrap w:val="0"/>
            <w:vAlign w:val="center"/>
          </w:tcPr>
          <w:p>
            <w:pPr>
              <w:spacing w:line="460" w:lineRule="exact"/>
              <w:jc w:val="center"/>
              <w:rPr>
                <w:rFonts w:hint="eastAsia" w:ascii="宋体" w:hAnsi="宋体"/>
                <w:szCs w:val="21"/>
              </w:rPr>
            </w:pPr>
            <w:r>
              <w:rPr>
                <w:rFonts w:hint="eastAsia" w:ascii="宋体" w:hAnsi="宋体"/>
                <w:szCs w:val="21"/>
              </w:rPr>
              <w:t>台</w:t>
            </w:r>
          </w:p>
        </w:tc>
        <w:tc>
          <w:tcPr>
            <w:tcW w:w="1133" w:type="pct"/>
            <w:noWrap w:val="0"/>
            <w:vAlign w:val="center"/>
          </w:tcPr>
          <w:p>
            <w:pPr>
              <w:spacing w:line="460" w:lineRule="exact"/>
              <w:jc w:val="center"/>
              <w:rPr>
                <w:rFonts w:hint="eastAsia" w:ascii="宋体" w:hAnsi="宋体"/>
                <w:szCs w:val="21"/>
              </w:rPr>
            </w:pPr>
            <w:r>
              <w:rPr>
                <w:rFonts w:hint="eastAsia" w:ascii="宋体" w:hAnsi="宋体"/>
                <w:szCs w:val="21"/>
              </w:rPr>
              <w:t>2</w:t>
            </w:r>
          </w:p>
        </w:tc>
        <w:tc>
          <w:tcPr>
            <w:tcW w:w="729" w:type="pct"/>
            <w:noWrap w:val="0"/>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280" w:type="pct"/>
            <w:noWrap w:val="0"/>
            <w:vAlign w:val="center"/>
          </w:tcPr>
          <w:p>
            <w:pPr>
              <w:spacing w:line="460" w:lineRule="exact"/>
              <w:jc w:val="center"/>
              <w:rPr>
                <w:rFonts w:hint="eastAsia" w:ascii="宋体" w:hAnsi="宋体"/>
                <w:szCs w:val="21"/>
              </w:rPr>
            </w:pPr>
            <w:r>
              <w:rPr>
                <w:rFonts w:hint="eastAsia" w:ascii="宋体" w:hAnsi="宋体"/>
                <w:szCs w:val="21"/>
              </w:rPr>
              <w:t>1</w:t>
            </w:r>
            <w:r>
              <w:rPr>
                <w:rFonts w:ascii="宋体" w:hAnsi="宋体"/>
                <w:szCs w:val="21"/>
              </w:rPr>
              <w:t>6</w:t>
            </w:r>
          </w:p>
        </w:tc>
        <w:tc>
          <w:tcPr>
            <w:tcW w:w="1967" w:type="pct"/>
            <w:noWrap w:val="0"/>
            <w:vAlign w:val="center"/>
          </w:tcPr>
          <w:p>
            <w:pPr>
              <w:spacing w:line="460" w:lineRule="exact"/>
              <w:jc w:val="center"/>
              <w:rPr>
                <w:rFonts w:hint="eastAsia" w:ascii="宋体" w:hAnsi="宋体"/>
                <w:szCs w:val="21"/>
              </w:rPr>
            </w:pPr>
            <w:r>
              <w:rPr>
                <w:rFonts w:hint="eastAsia" w:ascii="宋体" w:hAnsi="宋体"/>
                <w:szCs w:val="21"/>
              </w:rPr>
              <w:t>移动支架</w:t>
            </w:r>
          </w:p>
        </w:tc>
        <w:tc>
          <w:tcPr>
            <w:tcW w:w="890" w:type="pct"/>
            <w:noWrap w:val="0"/>
            <w:vAlign w:val="center"/>
          </w:tcPr>
          <w:p>
            <w:pPr>
              <w:spacing w:line="460" w:lineRule="exact"/>
              <w:jc w:val="center"/>
              <w:rPr>
                <w:rFonts w:hint="eastAsia" w:ascii="宋体" w:hAnsi="宋体"/>
                <w:szCs w:val="21"/>
              </w:rPr>
            </w:pPr>
            <w:r>
              <w:rPr>
                <w:rFonts w:hint="eastAsia" w:ascii="宋体" w:hAnsi="宋体"/>
                <w:szCs w:val="21"/>
              </w:rPr>
              <w:t>个</w:t>
            </w:r>
          </w:p>
        </w:tc>
        <w:tc>
          <w:tcPr>
            <w:tcW w:w="1133" w:type="pct"/>
            <w:noWrap w:val="0"/>
            <w:vAlign w:val="center"/>
          </w:tcPr>
          <w:p>
            <w:pPr>
              <w:spacing w:line="460" w:lineRule="exact"/>
              <w:jc w:val="center"/>
              <w:rPr>
                <w:rFonts w:hint="eastAsia" w:ascii="宋体" w:hAnsi="宋体"/>
                <w:szCs w:val="21"/>
              </w:rPr>
            </w:pPr>
            <w:r>
              <w:rPr>
                <w:rFonts w:hint="eastAsia" w:ascii="宋体" w:hAnsi="宋体"/>
                <w:szCs w:val="21"/>
              </w:rPr>
              <w:t>2</w:t>
            </w:r>
          </w:p>
        </w:tc>
        <w:tc>
          <w:tcPr>
            <w:tcW w:w="729" w:type="pct"/>
            <w:noWrap w:val="0"/>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80" w:type="pct"/>
            <w:noWrap w:val="0"/>
            <w:vAlign w:val="center"/>
          </w:tcPr>
          <w:p>
            <w:pPr>
              <w:spacing w:line="460" w:lineRule="exact"/>
              <w:jc w:val="center"/>
              <w:rPr>
                <w:rFonts w:hint="eastAsia" w:ascii="宋体" w:hAnsi="宋体"/>
                <w:szCs w:val="21"/>
              </w:rPr>
            </w:pPr>
            <w:r>
              <w:rPr>
                <w:rFonts w:hint="eastAsia" w:ascii="宋体" w:hAnsi="宋体"/>
                <w:szCs w:val="21"/>
              </w:rPr>
              <w:t>1</w:t>
            </w:r>
            <w:r>
              <w:rPr>
                <w:rFonts w:ascii="宋体" w:hAnsi="宋体"/>
                <w:szCs w:val="21"/>
              </w:rPr>
              <w:t>7</w:t>
            </w:r>
          </w:p>
        </w:tc>
        <w:tc>
          <w:tcPr>
            <w:tcW w:w="1967" w:type="pct"/>
            <w:noWrap w:val="0"/>
            <w:vAlign w:val="center"/>
          </w:tcPr>
          <w:p>
            <w:pPr>
              <w:spacing w:line="460" w:lineRule="exact"/>
              <w:jc w:val="center"/>
              <w:rPr>
                <w:rFonts w:hint="eastAsia" w:ascii="宋体" w:hAnsi="宋体"/>
                <w:szCs w:val="21"/>
              </w:rPr>
            </w:pPr>
            <w:r>
              <w:rPr>
                <w:rFonts w:hint="eastAsia" w:ascii="宋体" w:hAnsi="宋体"/>
                <w:szCs w:val="21"/>
              </w:rPr>
              <w:t>教师桌椅</w:t>
            </w:r>
          </w:p>
        </w:tc>
        <w:tc>
          <w:tcPr>
            <w:tcW w:w="890" w:type="pct"/>
            <w:noWrap w:val="0"/>
            <w:vAlign w:val="center"/>
          </w:tcPr>
          <w:p>
            <w:pPr>
              <w:spacing w:line="460" w:lineRule="exact"/>
              <w:jc w:val="center"/>
              <w:rPr>
                <w:rFonts w:hint="eastAsia" w:ascii="宋体" w:hAnsi="宋体"/>
                <w:szCs w:val="21"/>
              </w:rPr>
            </w:pPr>
            <w:r>
              <w:rPr>
                <w:rFonts w:hint="eastAsia" w:ascii="宋体" w:hAnsi="宋体"/>
                <w:szCs w:val="21"/>
              </w:rPr>
              <w:t>套</w:t>
            </w:r>
          </w:p>
        </w:tc>
        <w:tc>
          <w:tcPr>
            <w:tcW w:w="1133" w:type="pct"/>
            <w:noWrap w:val="0"/>
            <w:vAlign w:val="center"/>
          </w:tcPr>
          <w:p>
            <w:pPr>
              <w:spacing w:line="460" w:lineRule="exact"/>
              <w:jc w:val="center"/>
              <w:rPr>
                <w:rFonts w:hint="eastAsia" w:ascii="宋体" w:hAnsi="宋体"/>
                <w:szCs w:val="21"/>
              </w:rPr>
            </w:pPr>
            <w:r>
              <w:rPr>
                <w:rFonts w:ascii="宋体" w:hAnsi="宋体"/>
                <w:szCs w:val="21"/>
              </w:rPr>
              <w:t>1</w:t>
            </w:r>
          </w:p>
        </w:tc>
        <w:tc>
          <w:tcPr>
            <w:tcW w:w="729" w:type="pct"/>
            <w:noWrap w:val="0"/>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80" w:type="pct"/>
            <w:noWrap w:val="0"/>
            <w:vAlign w:val="center"/>
          </w:tcPr>
          <w:p>
            <w:pPr>
              <w:spacing w:line="460" w:lineRule="exact"/>
              <w:jc w:val="center"/>
              <w:rPr>
                <w:rFonts w:hint="eastAsia" w:ascii="宋体" w:hAnsi="宋体"/>
                <w:szCs w:val="21"/>
              </w:rPr>
            </w:pPr>
            <w:r>
              <w:rPr>
                <w:rFonts w:hint="eastAsia" w:ascii="宋体" w:hAnsi="宋体"/>
                <w:szCs w:val="21"/>
              </w:rPr>
              <w:t>1</w:t>
            </w:r>
            <w:r>
              <w:rPr>
                <w:rFonts w:ascii="宋体" w:hAnsi="宋体"/>
                <w:szCs w:val="21"/>
              </w:rPr>
              <w:t>8</w:t>
            </w:r>
          </w:p>
        </w:tc>
        <w:tc>
          <w:tcPr>
            <w:tcW w:w="1967" w:type="pct"/>
            <w:noWrap w:val="0"/>
            <w:vAlign w:val="center"/>
          </w:tcPr>
          <w:p>
            <w:pPr>
              <w:spacing w:line="460" w:lineRule="exact"/>
              <w:jc w:val="center"/>
              <w:rPr>
                <w:rFonts w:hint="eastAsia" w:ascii="宋体" w:hAnsi="宋体"/>
                <w:szCs w:val="21"/>
              </w:rPr>
            </w:pPr>
            <w:r>
              <w:rPr>
                <w:rFonts w:hint="eastAsia" w:ascii="宋体" w:hAnsi="宋体"/>
                <w:szCs w:val="21"/>
              </w:rPr>
              <w:t>话筒</w:t>
            </w:r>
          </w:p>
        </w:tc>
        <w:tc>
          <w:tcPr>
            <w:tcW w:w="890" w:type="pct"/>
            <w:noWrap w:val="0"/>
            <w:vAlign w:val="center"/>
          </w:tcPr>
          <w:p>
            <w:pPr>
              <w:spacing w:line="460" w:lineRule="exact"/>
              <w:jc w:val="center"/>
              <w:rPr>
                <w:rFonts w:hint="eastAsia" w:ascii="宋体" w:hAnsi="宋体"/>
                <w:szCs w:val="21"/>
              </w:rPr>
            </w:pPr>
            <w:r>
              <w:rPr>
                <w:rFonts w:hint="eastAsia" w:ascii="宋体" w:hAnsi="宋体"/>
                <w:szCs w:val="21"/>
              </w:rPr>
              <w:t>只</w:t>
            </w:r>
          </w:p>
        </w:tc>
        <w:tc>
          <w:tcPr>
            <w:tcW w:w="1133" w:type="pct"/>
            <w:noWrap w:val="0"/>
            <w:vAlign w:val="center"/>
          </w:tcPr>
          <w:p>
            <w:pPr>
              <w:spacing w:line="460" w:lineRule="exact"/>
              <w:jc w:val="center"/>
              <w:rPr>
                <w:rFonts w:hint="eastAsia" w:ascii="宋体" w:hAnsi="宋体"/>
                <w:szCs w:val="21"/>
              </w:rPr>
            </w:pPr>
            <w:r>
              <w:rPr>
                <w:rFonts w:hint="eastAsia" w:ascii="宋体" w:hAnsi="宋体"/>
                <w:szCs w:val="21"/>
              </w:rPr>
              <w:t>2</w:t>
            </w:r>
          </w:p>
        </w:tc>
        <w:tc>
          <w:tcPr>
            <w:tcW w:w="729" w:type="pct"/>
            <w:noWrap w:val="0"/>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80" w:type="pct"/>
            <w:noWrap w:val="0"/>
            <w:vAlign w:val="center"/>
          </w:tcPr>
          <w:p>
            <w:pPr>
              <w:spacing w:line="460" w:lineRule="exact"/>
              <w:jc w:val="center"/>
              <w:rPr>
                <w:rFonts w:hint="eastAsia" w:ascii="宋体" w:hAnsi="宋体"/>
                <w:szCs w:val="21"/>
              </w:rPr>
            </w:pPr>
            <w:r>
              <w:rPr>
                <w:rFonts w:hint="eastAsia" w:ascii="宋体" w:hAnsi="宋体"/>
                <w:szCs w:val="21"/>
              </w:rPr>
              <w:t>1</w:t>
            </w:r>
            <w:r>
              <w:rPr>
                <w:rFonts w:ascii="宋体" w:hAnsi="宋体"/>
                <w:szCs w:val="21"/>
              </w:rPr>
              <w:t>9</w:t>
            </w:r>
          </w:p>
        </w:tc>
        <w:tc>
          <w:tcPr>
            <w:tcW w:w="1967" w:type="pct"/>
            <w:noWrap w:val="0"/>
            <w:vAlign w:val="center"/>
          </w:tcPr>
          <w:p>
            <w:pPr>
              <w:spacing w:line="460" w:lineRule="exact"/>
              <w:jc w:val="center"/>
              <w:rPr>
                <w:rFonts w:hint="eastAsia" w:ascii="宋体" w:hAnsi="宋体"/>
                <w:szCs w:val="21"/>
              </w:rPr>
            </w:pPr>
            <w:r>
              <w:rPr>
                <w:rFonts w:hint="eastAsia" w:ascii="宋体" w:hAnsi="宋体"/>
                <w:szCs w:val="21"/>
              </w:rPr>
              <w:t>教学易损耗材</w:t>
            </w:r>
          </w:p>
        </w:tc>
        <w:tc>
          <w:tcPr>
            <w:tcW w:w="890" w:type="pct"/>
            <w:noWrap w:val="0"/>
            <w:vAlign w:val="center"/>
          </w:tcPr>
          <w:p>
            <w:pPr>
              <w:spacing w:line="460" w:lineRule="exact"/>
              <w:jc w:val="center"/>
              <w:rPr>
                <w:rFonts w:hint="eastAsia" w:ascii="宋体" w:hAnsi="宋体"/>
                <w:szCs w:val="21"/>
              </w:rPr>
            </w:pPr>
            <w:r>
              <w:rPr>
                <w:rFonts w:hint="eastAsia" w:ascii="宋体" w:hAnsi="宋体"/>
                <w:szCs w:val="21"/>
              </w:rPr>
              <w:t>套</w:t>
            </w:r>
          </w:p>
        </w:tc>
        <w:tc>
          <w:tcPr>
            <w:tcW w:w="1133" w:type="pct"/>
            <w:noWrap w:val="0"/>
            <w:vAlign w:val="center"/>
          </w:tcPr>
          <w:p>
            <w:pPr>
              <w:spacing w:line="460" w:lineRule="exact"/>
              <w:jc w:val="center"/>
              <w:rPr>
                <w:rFonts w:hint="eastAsia" w:ascii="宋体" w:hAnsi="宋体"/>
                <w:szCs w:val="21"/>
              </w:rPr>
            </w:pPr>
            <w:r>
              <w:rPr>
                <w:rFonts w:hint="eastAsia" w:ascii="宋体" w:hAnsi="宋体"/>
                <w:szCs w:val="21"/>
              </w:rPr>
              <w:t>1</w:t>
            </w:r>
          </w:p>
        </w:tc>
        <w:tc>
          <w:tcPr>
            <w:tcW w:w="729" w:type="pct"/>
            <w:noWrap w:val="0"/>
            <w:vAlign w:val="center"/>
          </w:tcPr>
          <w:p>
            <w:pPr>
              <w:spacing w:line="460" w:lineRule="exact"/>
              <w:jc w:val="center"/>
              <w:rPr>
                <w:rFonts w:hint="eastAsia" w:ascii="宋体" w:hAnsi="宋体"/>
                <w:szCs w:val="21"/>
              </w:rPr>
            </w:pPr>
          </w:p>
        </w:tc>
      </w:tr>
    </w:tbl>
    <w:p>
      <w:pPr>
        <w:adjustRightInd w:val="0"/>
        <w:snapToGrid w:val="0"/>
        <w:spacing w:line="480" w:lineRule="exact"/>
        <w:rPr>
          <w:rFonts w:hint="eastAsia" w:ascii="宋体" w:hAnsi="宋体"/>
          <w:b/>
          <w:sz w:val="24"/>
        </w:rPr>
      </w:pPr>
      <w:r>
        <w:rPr>
          <w:rFonts w:hint="eastAsia" w:ascii="宋体" w:hAnsi="宋体"/>
          <w:b/>
          <w:sz w:val="24"/>
        </w:rPr>
        <w:br w:type="page"/>
      </w:r>
      <w:r>
        <w:rPr>
          <w:rFonts w:hint="eastAsia" w:ascii="宋体" w:hAnsi="宋体"/>
          <w:b/>
          <w:sz w:val="24"/>
          <w:lang w:eastAsia="zh-CN"/>
        </w:rPr>
        <w:t>二</w:t>
      </w:r>
      <w:r>
        <w:rPr>
          <w:rFonts w:hint="eastAsia" w:ascii="宋体" w:hAnsi="宋体"/>
          <w:b/>
          <w:sz w:val="24"/>
        </w:rPr>
        <w:t>、技术参数及功能要求</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5"/>
        <w:gridCol w:w="1531"/>
        <w:gridCol w:w="5633"/>
        <w:gridCol w:w="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73" w:type="pct"/>
            <w:noWrap w:val="0"/>
            <w:vAlign w:val="top"/>
          </w:tcPr>
          <w:p>
            <w:pPr>
              <w:spacing w:line="360" w:lineRule="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898" w:type="pct"/>
            <w:noWrap w:val="0"/>
            <w:vAlign w:val="top"/>
          </w:tcPr>
          <w:p>
            <w:pPr>
              <w:spacing w:line="360" w:lineRule="auto"/>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货物名称</w:t>
            </w:r>
          </w:p>
        </w:tc>
        <w:tc>
          <w:tcPr>
            <w:tcW w:w="3305" w:type="pct"/>
            <w:noWrap w:val="0"/>
            <w:vAlign w:val="top"/>
          </w:tcPr>
          <w:p>
            <w:pPr>
              <w:spacing w:line="360" w:lineRule="auto"/>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技术参数及功能要求</w:t>
            </w:r>
          </w:p>
        </w:tc>
        <w:tc>
          <w:tcPr>
            <w:tcW w:w="424" w:type="pct"/>
            <w:noWrap w:val="0"/>
            <w:vAlign w:val="top"/>
          </w:tcPr>
          <w:p>
            <w:pPr>
              <w:spacing w:line="360" w:lineRule="auto"/>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373" w:type="pct"/>
            <w:noWrap w:val="0"/>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898" w:type="pct"/>
            <w:noWrap w:val="0"/>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活动把杆</w:t>
            </w:r>
          </w:p>
        </w:tc>
        <w:tc>
          <w:tcPr>
            <w:tcW w:w="3305" w:type="pct"/>
            <w:noWrap w:val="0"/>
            <w:vAlign w:val="center"/>
          </w:tcPr>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水曲柳木把杆，把杆直径55㎜，中间有直径22㎜实心弹钢。升降范围80cm—1.2米，底座直径45㎝，立柱直径48MM，升降段直径42MM，金属支架色彩为高亮珍珠白，活动升降内心为优质Q235钢材表面镀鉻圆管，调节方式为螺旋拉销式升降方式，长4米</w:t>
            </w:r>
          </w:p>
        </w:tc>
        <w:tc>
          <w:tcPr>
            <w:tcW w:w="424" w:type="pct"/>
            <w:noWrap w:val="0"/>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373" w:type="pct"/>
            <w:noWrap w:val="0"/>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898" w:type="pct"/>
            <w:noWrap w:val="0"/>
            <w:vAlign w:val="center"/>
          </w:tcPr>
          <w:p>
            <w:pPr>
              <w:spacing w:line="360" w:lineRule="auto"/>
              <w:jc w:val="center"/>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教室沿墙固定把杆</w:t>
            </w:r>
          </w:p>
        </w:tc>
        <w:tc>
          <w:tcPr>
            <w:tcW w:w="3305" w:type="pct"/>
            <w:noWrap w:val="0"/>
            <w:vAlign w:val="center"/>
          </w:tcPr>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水曲柳木把杆，把杆直径55㎜，中间有直径22㎜实心弹钢。金属支架色彩为高亮珍珠白，调节方式为螺旋拉销式升降方式</w:t>
            </w:r>
          </w:p>
        </w:tc>
        <w:tc>
          <w:tcPr>
            <w:tcW w:w="424" w:type="pct"/>
            <w:noWrap w:val="0"/>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373" w:type="pct"/>
            <w:noWrap w:val="0"/>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898" w:type="pct"/>
            <w:noWrap w:val="0"/>
            <w:vAlign w:val="center"/>
          </w:tcPr>
          <w:p>
            <w:pPr>
              <w:spacing w:line="360" w:lineRule="auto"/>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室内装修</w:t>
            </w:r>
          </w:p>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sz w:val="21"/>
                <w:szCs w:val="21"/>
              </w:rPr>
              <w:t>（含专业综合布线系统集成）</w:t>
            </w:r>
          </w:p>
        </w:tc>
        <w:tc>
          <w:tcPr>
            <w:tcW w:w="3305" w:type="pct"/>
            <w:noWrap w:val="0"/>
            <w:vAlign w:val="center"/>
          </w:tcPr>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具体装修方案根据用户的场地要求，现场测量做地勘、设计，要求包括但不限于以下内容（2间，约200平米）：</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1、普通墙面：根据实训室要求，采用环保粉刷（前后两面墙采用墙面镜，镜面厚度≥5mm，</w:t>
            </w:r>
            <w:r>
              <w:rPr>
                <w:rFonts w:hint="eastAsia" w:asciiTheme="minorEastAsia" w:hAnsiTheme="minorEastAsia" w:eastAsiaTheme="minorEastAsia" w:cstheme="minorEastAsia"/>
                <w:sz w:val="21"/>
                <w:szCs w:val="21"/>
              </w:rPr>
              <w:t>四周有木框加固</w:t>
            </w:r>
            <w:r>
              <w:rPr>
                <w:rFonts w:hint="eastAsia" w:asciiTheme="minorEastAsia" w:hAnsiTheme="minorEastAsia" w:eastAsiaTheme="minorEastAsia" w:cstheme="minorEastAsia"/>
                <w:bCs/>
                <w:color w:val="000000"/>
                <w:sz w:val="21"/>
                <w:szCs w:val="21"/>
              </w:rPr>
              <w:t>）</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2、文化墙面：LOGO，造型，图案，章程，制度，亚克力板材质</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3、吊顶：根据实训室要求，采用T型烤漆龙骨矿棉板</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4、地面：采用</w:t>
            </w:r>
            <w:r>
              <w:rPr>
                <w:rFonts w:hint="eastAsia" w:asciiTheme="minorEastAsia" w:hAnsiTheme="minorEastAsia" w:eastAsiaTheme="minorEastAsia" w:cstheme="minorEastAsia"/>
                <w:sz w:val="21"/>
                <w:szCs w:val="21"/>
              </w:rPr>
              <w:t>纯实木地板原木烤漆A级番龙眼（含踢角线，门口条）</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4、灯光：根据实训室要求，采用节能灯，文化墙射灯</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5、窗帘：根据实训室要求，采用遮光窗帘</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6、前后门（共4个）全部换成不锈钢材质双扇防盗门</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7、弱电布线：含电脑、交换机、音视频设备等线材布设及调试</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8、强电布线：含插座（含多功能排插、防水地插）、线槽、开关（盒）、电线及施工辅材，</w:t>
            </w:r>
            <w:r>
              <w:rPr>
                <w:rFonts w:hint="eastAsia" w:asciiTheme="minorEastAsia" w:hAnsiTheme="minorEastAsia" w:eastAsiaTheme="minorEastAsia" w:cstheme="minorEastAsia"/>
                <w:color w:val="000000"/>
                <w:sz w:val="21"/>
                <w:szCs w:val="21"/>
              </w:rPr>
              <w:t>所使用的电线插座及其它配件均采用国内知名品牌，确保教学正常运行。</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9、</w:t>
            </w:r>
            <w:r>
              <w:rPr>
                <w:rFonts w:hint="eastAsia" w:asciiTheme="minorEastAsia" w:hAnsiTheme="minorEastAsia" w:eastAsiaTheme="minorEastAsia" w:cstheme="minorEastAsia"/>
                <w:color w:val="000000"/>
                <w:sz w:val="21"/>
                <w:szCs w:val="21"/>
              </w:rPr>
              <w:t>所用材料均符合国家环保标准，线材、五金配件等均符合国标</w:t>
            </w:r>
          </w:p>
          <w:p>
            <w:pPr>
              <w:spacing w:line="40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color w:val="000000"/>
                <w:sz w:val="21"/>
                <w:szCs w:val="21"/>
              </w:rPr>
              <w:t>★10、所有施工内容必须完全匹配该实训室项目的软硬件要求以及教学需求，确保后期所有专业软硬件设备安装调试正常使用。</w:t>
            </w:r>
          </w:p>
        </w:tc>
        <w:tc>
          <w:tcPr>
            <w:tcW w:w="424" w:type="pct"/>
            <w:noWrap w:val="0"/>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373" w:type="pct"/>
            <w:noWrap w:val="0"/>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898" w:type="pct"/>
            <w:noWrap w:val="0"/>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立式空调</w:t>
            </w:r>
          </w:p>
        </w:tc>
        <w:tc>
          <w:tcPr>
            <w:tcW w:w="3305" w:type="pct"/>
            <w:noWrap w:val="0"/>
            <w:vAlign w:val="center"/>
          </w:tcPr>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能效比：4.82；能效等级：1级；定速/变频：变频8赫兹；额定制冷量：5200W(1100-6700)；额定制热量：7100W(800-7600)；电辅热：2100W；额定功率：制冷1395（250-2250）；额定功率：制热2100（230-2350）；循环风量：1000立方米，KFR-50570FNBa-1</w:t>
            </w:r>
          </w:p>
        </w:tc>
        <w:tc>
          <w:tcPr>
            <w:tcW w:w="424" w:type="pct"/>
            <w:noWrap w:val="0"/>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373" w:type="pct"/>
            <w:noWrap w:val="0"/>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898" w:type="pct"/>
            <w:noWrap w:val="0"/>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功放</w:t>
            </w:r>
          </w:p>
        </w:tc>
        <w:tc>
          <w:tcPr>
            <w:tcW w:w="3305" w:type="pct"/>
            <w:noWrap w:val="0"/>
            <w:vAlign w:val="center"/>
          </w:tcPr>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1、内置人声激励电路，通过面板的旋钮可以调节激励信号的大小；</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2、短路保护、直流保护、过流保护、过热保护等多重保护模式保驾护航；</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3、话筒和音乐调节均设有中音调节旋钮，同时可以更有效地保护好扬声器；</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4、后面板设有两路信号输出端子，方便用户选择不同信号驳接，还设有三个麦克风输入端，方便用户接无线麦克风；</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 xml:space="preserve">5、MP3播放功能，能播放MP3、WMA等格式的歌曲。                                              </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6、节能设计，无信号输入时，1分钟系统自动进入待机状态</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7、待机功率小于8W，节能环保，增加设备使用寿命。                                       8、基本参数：</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幻想电源电压：48V</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输出功率8Ω150W×2</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输出功率4Ω200W×2</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频率响应20HZ-20KHZ（-1，-1.5dB）</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信噪比83dB</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输入阻抗20KΩ</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消耗功率250W</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交流保险3A</w:t>
            </w:r>
          </w:p>
          <w:p>
            <w:pPr>
              <w:spacing w:line="400" w:lineRule="exact"/>
              <w:jc w:val="lef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9、话筒，功放，音箱要求为同一品牌，便于维护。</w:t>
            </w:r>
          </w:p>
        </w:tc>
        <w:tc>
          <w:tcPr>
            <w:tcW w:w="424" w:type="pct"/>
            <w:noWrap w:val="0"/>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373" w:type="pct"/>
            <w:noWrap w:val="0"/>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898" w:type="pct"/>
            <w:noWrap w:val="0"/>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音箱</w:t>
            </w:r>
          </w:p>
        </w:tc>
        <w:tc>
          <w:tcPr>
            <w:tcW w:w="3305" w:type="pct"/>
            <w:noWrap w:val="0"/>
            <w:vAlign w:val="center"/>
          </w:tcPr>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1、单6.5寸烤漆箱，低音120磁35芯+1寸80磁猫眼高音,高档木制会议音箱,</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2、多点灵活吊挂安装,音箱音色厚实圆滑,适用于教室教学,各种室内定阻广播,背景音乐播放</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3、基本参数：</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频率响应60Hz-18KHz</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阻抗8Ohms</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灵敏度88dB</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额定功率70W</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峰值功率140W</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最大声压109dB</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分频模式内置分频</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吊装/安装多点吊挂</w:t>
            </w:r>
          </w:p>
          <w:p>
            <w:pPr>
              <w:spacing w:line="400" w:lineRule="exact"/>
              <w:jc w:val="lef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4、话筒，功放，音箱要求为同一品牌，便于维护</w:t>
            </w:r>
          </w:p>
        </w:tc>
        <w:tc>
          <w:tcPr>
            <w:tcW w:w="424" w:type="pct"/>
            <w:noWrap w:val="0"/>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373" w:type="pct"/>
            <w:noWrap w:val="0"/>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898" w:type="pct"/>
            <w:noWrap w:val="0"/>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DVD播放机</w:t>
            </w:r>
          </w:p>
        </w:tc>
        <w:tc>
          <w:tcPr>
            <w:tcW w:w="3305" w:type="pct"/>
            <w:noWrap w:val="0"/>
            <w:vAlign w:val="center"/>
          </w:tcPr>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播放机类型：DVD播放机</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兼容光盘类型：CD，CDDA，CD-R/CD-RW，DVD，DVD +R/+RW，DVD -R/-RW，Kodak 照片光盘，SVCD，VCD</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电源电压：110-240V，50/60Hz</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输出接口：AC</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输入接口：DC</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画面浏览：格式：JPEG</w:t>
            </w:r>
          </w:p>
        </w:tc>
        <w:tc>
          <w:tcPr>
            <w:tcW w:w="424" w:type="pct"/>
            <w:noWrap w:val="0"/>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373" w:type="pct"/>
            <w:noWrap w:val="0"/>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w:t>
            </w:r>
          </w:p>
        </w:tc>
        <w:tc>
          <w:tcPr>
            <w:tcW w:w="898" w:type="pct"/>
            <w:noWrap w:val="0"/>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柜子</w:t>
            </w:r>
          </w:p>
        </w:tc>
        <w:tc>
          <w:tcPr>
            <w:tcW w:w="3305" w:type="pct"/>
            <w:noWrap w:val="0"/>
            <w:vAlign w:val="center"/>
          </w:tcPr>
          <w:p>
            <w:pPr>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color w:val="000000"/>
                <w:sz w:val="21"/>
                <w:szCs w:val="21"/>
              </w:rPr>
              <w:t>沿墙地柜两组：高0.5米,长6米，每1米有对开门</w:t>
            </w:r>
          </w:p>
        </w:tc>
        <w:tc>
          <w:tcPr>
            <w:tcW w:w="424" w:type="pct"/>
            <w:noWrap w:val="0"/>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373" w:type="pct"/>
            <w:noWrap w:val="0"/>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w:t>
            </w:r>
          </w:p>
        </w:tc>
        <w:tc>
          <w:tcPr>
            <w:tcW w:w="898" w:type="pct"/>
            <w:noWrap w:val="0"/>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钢琴</w:t>
            </w:r>
          </w:p>
        </w:tc>
        <w:tc>
          <w:tcPr>
            <w:tcW w:w="3305" w:type="pct"/>
            <w:noWrap w:val="0"/>
            <w:vAlign w:val="center"/>
          </w:tcPr>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侧面宽度60厘米，正面长度152厘米，高度125厘米</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18层优质色木弦轴板</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日本进口安碧克榔头呢毡</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铝合金实木移层板缩调档</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欧洲插装式弱音档</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鱼鳞松实木音板（3A级）</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上门按纽式锁紧器</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英国进口汉斯·伍斯键盘呢毡</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德国进口鲁斯劳专用琴弦</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中盘有铝合金框架加固</w:t>
            </w:r>
          </w:p>
        </w:tc>
        <w:tc>
          <w:tcPr>
            <w:tcW w:w="424" w:type="pct"/>
            <w:noWrap w:val="0"/>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373" w:type="pct"/>
            <w:noWrap w:val="0"/>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w:t>
            </w:r>
          </w:p>
        </w:tc>
        <w:tc>
          <w:tcPr>
            <w:tcW w:w="898" w:type="pct"/>
            <w:noWrap w:val="0"/>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钢琴琴罩</w:t>
            </w:r>
          </w:p>
        </w:tc>
        <w:tc>
          <w:tcPr>
            <w:tcW w:w="3305" w:type="pct"/>
            <w:noWrap w:val="0"/>
            <w:vAlign w:val="center"/>
          </w:tcPr>
          <w:p>
            <w:pPr>
              <w:widowControl/>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双面蕾丝琴罩</w:t>
            </w:r>
          </w:p>
        </w:tc>
        <w:tc>
          <w:tcPr>
            <w:tcW w:w="424" w:type="pct"/>
            <w:noWrap w:val="0"/>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373" w:type="pct"/>
            <w:noWrap w:val="0"/>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w:t>
            </w:r>
          </w:p>
        </w:tc>
        <w:tc>
          <w:tcPr>
            <w:tcW w:w="898" w:type="pct"/>
            <w:noWrap w:val="0"/>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钢琴琴凳</w:t>
            </w:r>
          </w:p>
        </w:tc>
        <w:tc>
          <w:tcPr>
            <w:tcW w:w="3305" w:type="pct"/>
            <w:noWrap w:val="0"/>
            <w:vAlign w:val="center"/>
          </w:tcPr>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皮面可升降琴凳</w:t>
            </w:r>
          </w:p>
        </w:tc>
        <w:tc>
          <w:tcPr>
            <w:tcW w:w="424" w:type="pct"/>
            <w:noWrap w:val="0"/>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373" w:type="pct"/>
            <w:noWrap w:val="0"/>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w:t>
            </w:r>
          </w:p>
        </w:tc>
        <w:tc>
          <w:tcPr>
            <w:tcW w:w="898" w:type="pct"/>
            <w:noWrap w:val="0"/>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音响设备（便携式）</w:t>
            </w:r>
          </w:p>
        </w:tc>
        <w:tc>
          <w:tcPr>
            <w:tcW w:w="3305" w:type="pct"/>
            <w:noWrap w:val="0"/>
            <w:vAlign w:val="center"/>
          </w:tcPr>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 xml:space="preserve">材质：木质；功率：≥40W；峰值功率：300W；3英寸高音+5.5英寸中音+8英寸低音；频率响应：50-20KHZ；音响阻抗：4Ω；灵敏度89±3dB；续航时间：5-8小时；配备两支无线话筒；支持无线蓝牙，USB/TF卡，消原音伴唱，吉他介入；支持话筒优先功能 </w:t>
            </w:r>
          </w:p>
        </w:tc>
        <w:tc>
          <w:tcPr>
            <w:tcW w:w="424" w:type="pct"/>
            <w:noWrap w:val="0"/>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373" w:type="pct"/>
            <w:noWrap w:val="0"/>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w:t>
            </w:r>
          </w:p>
        </w:tc>
        <w:tc>
          <w:tcPr>
            <w:tcW w:w="898" w:type="pct"/>
            <w:noWrap w:val="0"/>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舞蹈练功凳</w:t>
            </w:r>
          </w:p>
        </w:tc>
        <w:tc>
          <w:tcPr>
            <w:tcW w:w="3305" w:type="pct"/>
            <w:noWrap w:val="0"/>
            <w:vAlign w:val="center"/>
          </w:tcPr>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宽30厘米，高30厘米，长3米，凳面皮革的，里面包了一层薄海绵</w:t>
            </w:r>
          </w:p>
        </w:tc>
        <w:tc>
          <w:tcPr>
            <w:tcW w:w="424" w:type="pct"/>
            <w:noWrap w:val="0"/>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373" w:type="pct"/>
            <w:noWrap w:val="0"/>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14</w:t>
            </w:r>
          </w:p>
        </w:tc>
        <w:tc>
          <w:tcPr>
            <w:tcW w:w="898" w:type="pct"/>
            <w:noWrap w:val="0"/>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电脑台式机</w:t>
            </w:r>
          </w:p>
        </w:tc>
        <w:tc>
          <w:tcPr>
            <w:tcW w:w="3305" w:type="pct"/>
            <w:noWrap w:val="0"/>
            <w:vAlign w:val="center"/>
          </w:tcPr>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商用计算机/处理器Intel I5-9400F/内存≥8GB DDR4 2666MHz /硬盘256GB PCle 3.0NVMe SSD+1TB7200转机械硬盘，独立显卡，显存≥2GB ，接口HDMI+VGA显卡/ 无光驱/10/100/1000M以太网卡/6个USB口（其中至少2个USB 3.0以上前置接口)/USB防水抗菌键盘、 USB光电鼠标/23英寸LCD液晶显示器，机箱尺寸小于366*285*145mm,内置无线网卡，蓝牙4.0，整机符合国家一级能效，获节能认证、名牌产品认证证书、创新产品认证证书、整机防雷检测认证/生产厂商整机（含显示器）三年有限保修及上门，门到桌安装验机(要求7*24全年无休服务，第二自然日上门，提供门到桌的安装验机服务，厂家在当地有维修站，提供厂家大客户专家专人400和800售后服务热线电话)/整机平均无故障运行时间,操作系统：原厂预装Windows 10 Professional（专业版）</w:t>
            </w:r>
          </w:p>
        </w:tc>
        <w:tc>
          <w:tcPr>
            <w:tcW w:w="424" w:type="pct"/>
            <w:noWrap w:val="0"/>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373" w:type="pct"/>
            <w:noWrap w:val="0"/>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w:t>
            </w:r>
          </w:p>
        </w:tc>
        <w:tc>
          <w:tcPr>
            <w:tcW w:w="898" w:type="pct"/>
            <w:noWrap w:val="0"/>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86寸交互式液晶触摸一体机</w:t>
            </w:r>
          </w:p>
        </w:tc>
        <w:tc>
          <w:tcPr>
            <w:tcW w:w="3305" w:type="pct"/>
            <w:noWrap w:val="0"/>
            <w:vAlign w:val="center"/>
          </w:tcPr>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一、硬件要求：</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w:t>
            </w:r>
            <w:r>
              <w:rPr>
                <w:rFonts w:hint="eastAsia" w:asciiTheme="minorEastAsia" w:hAnsiTheme="minorEastAsia" w:eastAsiaTheme="minorEastAsia" w:cstheme="minorEastAsia"/>
                <w:bCs/>
                <w:color w:val="000000"/>
                <w:sz w:val="21"/>
                <w:szCs w:val="21"/>
              </w:rPr>
              <w:tab/>
            </w:r>
            <w:r>
              <w:rPr>
                <w:rFonts w:hint="eastAsia" w:asciiTheme="minorEastAsia" w:hAnsiTheme="minorEastAsia" w:eastAsiaTheme="minorEastAsia" w:cstheme="minorEastAsia"/>
                <w:bCs/>
                <w:color w:val="000000"/>
                <w:sz w:val="21"/>
                <w:szCs w:val="21"/>
              </w:rPr>
              <w:t>屏幕尺寸：对角线86英寸；16:9 显示屏：A规屏，采用防眩光钢化玻璃； 显示色彩：双通道10Bit ，1677万色显示分辨率：3840*2160 亮度：450 cd/m2  对比度：1200：1 可视角度：178°</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w:t>
            </w:r>
            <w:r>
              <w:rPr>
                <w:rFonts w:hint="eastAsia" w:asciiTheme="minorEastAsia" w:hAnsiTheme="minorEastAsia" w:eastAsiaTheme="minorEastAsia" w:cstheme="minorEastAsia"/>
                <w:bCs/>
                <w:color w:val="000000"/>
                <w:sz w:val="21"/>
                <w:szCs w:val="21"/>
              </w:rPr>
              <w:tab/>
            </w:r>
            <w:r>
              <w:rPr>
                <w:rFonts w:hint="eastAsia" w:asciiTheme="minorEastAsia" w:hAnsiTheme="minorEastAsia" w:eastAsiaTheme="minorEastAsia" w:cstheme="minorEastAsia"/>
                <w:bCs/>
                <w:color w:val="000000"/>
                <w:sz w:val="21"/>
                <w:szCs w:val="21"/>
              </w:rPr>
              <w:t>★防撞击：屏幕表面采用4mm钢化玻璃，硬度达到莫氏7级，采用1000g钢珠在高度1.5米高度进行自由落体撞击试验，屏幕无破损。（提供省级以上相关机构的检测报告）</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二、触摸部分：</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1.防尘、防水设计：整机通过防尘IP6X、防水IPX5等级试验。（提供省级以上相关机构的检测报告）</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2.书写方式速度：手指或笔触控，首点响应速度≤8ms，连续点响应时间≤4ms，触摸定位精度≤±0.1mm</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3.提供左右两侧16个快捷键，可直接通过物理快捷键实现对PPT的批注、擦除与翻页；物理快捷键与电子白板软件功能相符。</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4.提供硬件检测软件，快速判定故障位置</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5.触摸次数：同一位置超过6000万次点击。</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三、电视机整机设计要求</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1.★电视机按键需要前置，按键数量需达到11及以上隐藏式物理按键，电源按键可以实现三键合一（电视机开关机、电脑开关机，一键节能），同时需要提供独立控制电脑开关机和一键节能控制按键</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2.输入端口：输入：HDMI*2 ，VGA/AUDIO*3 ， RF*1，YPBPR*1，AV*1， USB 3.0*2，RS232*1，RJ45*1， TOUCH USB*1，SD CARD*1。VGA OUT*1，支持Windows及Android双系统读取USB。</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3.前置扬声器：≥2*15W；</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4.智能亮度调节：屏幕亮度可以随环境光的变化而随时进行自动亮度调节。</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 xml:space="preserve">5.整机具备全触控功能：在任意通道中可以无需通过物理按键，通过手势可以调出智能互动功能菜单，可实现图像模式、通道切换、亮度、音量、对比度调节功能。 </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6.安卓系统配置Android 5.0及以上，主频≥1.4GHz，内存≥2G，内置存储16G（非扩展存储）。</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7.内置WiFi热点，支持2.4G/5G网络接入。</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四、OPS结构电脑</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1.电脑为标准的80针可拔插式电脑OPS电脑，不接受非标准的OPS电脑结构的电脑。</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2.内置电脑采用CPU Intel i5，主频不低于四核六线程， 内存4G DDR4  硬盘SSD128G 。</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五、应用软件。</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安卓系统软件</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1.支持任意通道下10点书写，在安卓操作系统中可以通过手势大小改变笔擦大小。</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2.支持任意通道下进行截图，截图内容可以做安卓系统的图库中再次调用，也可以通过遥控器进行画面冻结操作。</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 xml:space="preserve">3.插入图片功能，老师可以插入任意格式的图片到页面中进行拖动操作。 </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4.提供安卓软件软件著作权证书复印件并加盖公章。</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Windows系统软件</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1.PPT应用：与PPT软件无缝结合，在PPT播放过程中，直接通过软件快捷键即可实现对PPT的翻页、标注及檫除。</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2.PPT文件导入：软件可以将PPT文件文件导入到软件中，并且保持PPT文件中对象的独立性，并可以对对象进行再次的编辑和保存，方便教师进行备课</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3.office标注嵌入功能：能将铅笔标注以及几何图形的内容嵌入到Word、Excel、PPT中</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4.多种操作模式：在同一软件下，提供备授课模式、标注模式与多用户模式。</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5.备授课模式：用户在备课模式与授课模式下可以实现一键进行两种模式的快速转换和内容预览，在授课模式下支持页面分辨率设置，用户可以根据电脑的输出的分辨率设置页面的大小，保证页面分辨率发生变化时页面中的对象不会发生变形。</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6.多用户模式：能根据触摸设备的触摸点数提供多人同时进行书写、图形、擦除等不同功能的操作，而不是单纯的实现多个用户的同时书写。</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7．标注模式：能将铅笔标注、几何图形嵌入到office办公软件中并保存，也可以在任意第三方软件中进行包括标注。</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8.笔工具：可提供11种笔型，必须包含铅笔、荧光笔、软笔、纹理笔、毛笔、标注笔、彩虹笔、智能笔、魔术刷等工具。智能识别可自动识别三角形、圆、椭圆、矩形、圆弧、箭头、五角星、梯形、弧箭头、曲线、折线、角。标注笔能实现指定内容的标注功能，不会对非标注对象进行标注提示。通过魔术刷工具可以设置指定隐藏内容的显现效果。</w:t>
            </w:r>
            <w:r>
              <w:rPr>
                <w:rFonts w:hint="eastAsia" w:asciiTheme="minorEastAsia" w:hAnsiTheme="minorEastAsia" w:eastAsiaTheme="minorEastAsia" w:cstheme="minorEastAsia"/>
                <w:bCs/>
                <w:color w:val="000000"/>
                <w:sz w:val="21"/>
                <w:szCs w:val="21"/>
                <w:highlight w:val="yellow"/>
              </w:rPr>
              <w:t>（提供功能演示的视频资料</w:t>
            </w:r>
            <w:r>
              <w:rPr>
                <w:rFonts w:hint="eastAsia" w:asciiTheme="minorEastAsia" w:hAnsiTheme="minorEastAsia" w:eastAsiaTheme="minorEastAsia" w:cstheme="minorEastAsia"/>
                <w:bCs/>
                <w:color w:val="000000"/>
                <w:sz w:val="21"/>
                <w:szCs w:val="21"/>
                <w:highlight w:val="yellow"/>
                <w:lang w:eastAsia="zh-CN"/>
              </w:rPr>
              <w:t>，可提供截图</w:t>
            </w:r>
            <w:r>
              <w:rPr>
                <w:rFonts w:hint="eastAsia" w:asciiTheme="minorEastAsia" w:hAnsiTheme="minorEastAsia" w:eastAsiaTheme="minorEastAsia" w:cstheme="minorEastAsia"/>
                <w:bCs/>
                <w:color w:val="000000"/>
                <w:sz w:val="21"/>
                <w:szCs w:val="21"/>
              </w:rPr>
              <w:t>）</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9.视频功能：能插入wma、avi、mov、mpeg、mpg、rm、rmvb、asf、mp4、flv、mkv、vob、dat、SWF等格式的插入，在同一个页面中可以同时实现多个视频的插入，并且可以进行同时播放，也可对选中的视频进行播放，并对动态视频进行截取及标注，在插入视频后能对视频播放的画面进行手势放大、缩小等操作。</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10.多媒体素材插入：为了满足教学的要求插入的图片要求支持 png、jpeg、bmp、jpg、Gif等格式，对插入的图片可以满足使用者在插入图片时就可以对图片大小进行调整，无需插入后对图片大小进行调整，音频文件支持mp3、wav、aac、wma、mid、ra等格式，播放音频文件时能根据需要进行播放进度调节。</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11.直接调用外部摄像头视频、数影仪、具备准摄像头接口的视频展台完美结合，既能实现动态画面标注，又可以实现静态截取，对截取的内容进行放大、旋转等操作。</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12.支持页面回放与屏幕录制功能。页面回访，无需进行手动开始录制，就可以对选中的任何页面进行页面的回放，同时可以保存下来下次使用；屏幕录制可将操作过程及板书内容，包含声音，录制为视频并进行保存。</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★六、生产厂家提供资质</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1.提供ISO9001,ISO14000认证，职业健康安全管理体系认证证书。</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2.提供中国国家强制性产品认证证书</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3.软件和硬件必须为同一品牌</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4. 软件著作权：独立知识产权，需提供交互式电子白板底层控制软件著作权证书，交互式电子白板软件著作权证书。</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5. 整机提供省级以上相关机构出具的10万小时MBTF检测报告。</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color w:val="000000"/>
                <w:sz w:val="21"/>
                <w:szCs w:val="21"/>
              </w:rPr>
              <w:t>★七、为保障网络安全，需在一体机中安装不良信息过滤软件，产品具备网址过滤、图像过滤、网址库升级、网页内容信息过滤、网页内容信息过滤扩展、预定义网址库自动添加、传输文件过滤、邮件编码过滤、邮件内容信息过滤、服务命令过滤、在线游戏过滤、定时抓屏等功能；（提供公安部信息安全产品检测中心检测报告影印件）；该系统的技术完全符合国家工业和信息化部制定的基于PC终端的互联网内容过滤软件技术要求YDN138-2006（提供相关证明材料影印件）。</w:t>
            </w:r>
          </w:p>
        </w:tc>
        <w:tc>
          <w:tcPr>
            <w:tcW w:w="424" w:type="pct"/>
            <w:noWrap w:val="0"/>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373" w:type="pct"/>
            <w:noWrap w:val="0"/>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16</w:t>
            </w:r>
          </w:p>
        </w:tc>
        <w:tc>
          <w:tcPr>
            <w:tcW w:w="898" w:type="pct"/>
            <w:noWrap w:val="0"/>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移动支架</w:t>
            </w:r>
          </w:p>
        </w:tc>
        <w:tc>
          <w:tcPr>
            <w:tcW w:w="3305" w:type="pct"/>
            <w:noWrap w:val="0"/>
            <w:vAlign w:val="center"/>
          </w:tcPr>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1.移动支架通过防倾斜实验，正负10度倾斜不能翻倒。</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2.承挂≥100KG，壁挂高度可调；整体高度≥1610mm；</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3.隔板承重30KG，设置U型置物槽；</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4.支撑立杆采用壁厚≥2mm管，冷轧钢材质，表面酸洗工艺静电黑色喷涂；</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5.提供上下双层隔板，均需采用厚度≥1.2mm冷轧钢材质，承重≥30KG,表面酸洗工艺静电黑色喷涂；</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6.承重底板四角须采用圆滑处理，防止碰伤；</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7.脚轮为万向轮，聚氨酯材质，均带脚刹，直径不小于75mm</w:t>
            </w:r>
          </w:p>
        </w:tc>
        <w:tc>
          <w:tcPr>
            <w:tcW w:w="424" w:type="pct"/>
            <w:noWrap w:val="0"/>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373" w:type="pct"/>
            <w:noWrap w:val="0"/>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17</w:t>
            </w:r>
          </w:p>
        </w:tc>
        <w:tc>
          <w:tcPr>
            <w:tcW w:w="898" w:type="pct"/>
            <w:noWrap w:val="0"/>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教师桌椅</w:t>
            </w:r>
          </w:p>
        </w:tc>
        <w:tc>
          <w:tcPr>
            <w:tcW w:w="3305" w:type="pct"/>
            <w:noWrap w:val="0"/>
            <w:vAlign w:val="center"/>
          </w:tcPr>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1、桌子：长180cm，宽80cm，高75cm，桌面两侧均含有穿线孔，腿部挡板带散热孔，黑色桌面，白色钢架含静音脚垫</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2、活动副柜：长120cm，宽40cm，高65cm，含静音五金滑轮</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3、活动三抽柜：长800cm，宽400cm，高65cm，含静音五金滑轮</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4、钢架走线设计，桌角可安装插座</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5、椅子：黑色弓形椅1把</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（附参考图）</w:t>
            </w:r>
          </w:p>
          <w:p>
            <w:pPr>
              <w:widowControl/>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pict>
                <v:shape id="_x0000_i1025" o:spt="75" type="#_x0000_t75" style="height:174.85pt;width:268.25pt;" filled="f" o:preferrelative="t" stroked="f" coordsize="21600,21600">
                  <v:path/>
                  <v:fill on="f" focussize="0,0"/>
                  <v:stroke on="f"/>
                  <v:imagedata r:id="rId6" o:title=""/>
                  <o:lock v:ext="edit" aspectratio="t"/>
                  <w10:wrap type="none"/>
                  <w10:anchorlock/>
                </v:shape>
              </w:pic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弓形椅</w:t>
            </w:r>
          </w:p>
          <w:p>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sz w:val="21"/>
                <w:szCs w:val="21"/>
              </w:rPr>
              <w:pict>
                <v:shape id="_x0000_i1026" o:spt="75" type="#_x0000_t75" style="height:234.7pt;width:210.25pt;" filled="f" stroked="f" coordsize="21600,21600">
                  <v:path/>
                  <v:fill on="f" focussize="0,0"/>
                  <v:stroke on="f"/>
                  <v:imagedata r:id="rId7" o:title=""/>
                  <o:lock v:ext="edit" grouping="f" aspectratio="t"/>
                  <w10:wrap type="none"/>
                  <w10:anchorlock/>
                </v:shape>
              </w:pict>
            </w:r>
          </w:p>
        </w:tc>
        <w:tc>
          <w:tcPr>
            <w:tcW w:w="424" w:type="pct"/>
            <w:noWrap w:val="0"/>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373" w:type="pct"/>
            <w:noWrap w:val="0"/>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w:t>
            </w:r>
          </w:p>
        </w:tc>
        <w:tc>
          <w:tcPr>
            <w:tcW w:w="898" w:type="pct"/>
            <w:noWrap w:val="0"/>
            <w:vAlign w:val="center"/>
          </w:tcPr>
          <w:p>
            <w:pPr>
              <w:spacing w:line="360" w:lineRule="auto"/>
              <w:jc w:val="center"/>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sz w:val="21"/>
                <w:szCs w:val="21"/>
              </w:rPr>
              <w:t>话筒</w:t>
            </w:r>
          </w:p>
        </w:tc>
        <w:tc>
          <w:tcPr>
            <w:tcW w:w="3305" w:type="pct"/>
            <w:noWrap w:val="0"/>
            <w:vAlign w:val="center"/>
          </w:tcPr>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1、电容式心形指向性平面话筒，设计于平面放置应用，提供高质量收音、会议、专业录音、电视广播等高要求的收音应用。</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2、射频干扰(RFI)屏敝技术，提供杰出的防止射频干扰能力，话筒提供超宁静的电子开关，可控制话筒收音的操作，并能以话筒开上的LED显示状态。</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3、可设定话筒的轻触式电子开关操作于三种模式 :“反复按下开关”、“按下讲话”、“按下哑音”。</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4、电子开关亦可设定于连接外置器材，并能以话筒上的开关作遥距控制。</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5、LED显示灯亦可设定显示外置器材控制的实际收音状态。</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6、技术参数：</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收音头: 固定式充电背板，永久极性电容收音头</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频率响应: 30~20,000 Hz</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高通滤波: 80 Hz, 18 dB/octave</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感度: -34 dB (19.9 mV) 以 1V 于 1 Pa</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阻抗: 200 欧姆</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讯噪比: 68 dB, 1 kHz 于 1Pa</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幻象供电: 直流 11~52V DC, 耗电 3 mA</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输出连接头: 内置式TB3M卡农公头</w:t>
            </w:r>
          </w:p>
          <w:p>
            <w:pPr>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color w:val="000000"/>
                <w:sz w:val="21"/>
                <w:szCs w:val="21"/>
              </w:rPr>
              <w:t>★话筒，功放，音箱要求为同一品牌，便于维护</w:t>
            </w:r>
          </w:p>
        </w:tc>
        <w:tc>
          <w:tcPr>
            <w:tcW w:w="424" w:type="pct"/>
            <w:noWrap w:val="0"/>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373" w:type="pct"/>
            <w:noWrap w:val="0"/>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19</w:t>
            </w:r>
          </w:p>
        </w:tc>
        <w:tc>
          <w:tcPr>
            <w:tcW w:w="898" w:type="pct"/>
            <w:noWrap w:val="0"/>
            <w:vAlign w:val="center"/>
          </w:tcPr>
          <w:p>
            <w:pPr>
              <w:spacing w:line="360" w:lineRule="auto"/>
              <w:jc w:val="center"/>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sz w:val="21"/>
                <w:szCs w:val="21"/>
              </w:rPr>
              <w:t>教学易损耗材</w:t>
            </w:r>
          </w:p>
        </w:tc>
        <w:tc>
          <w:tcPr>
            <w:tcW w:w="3305" w:type="pct"/>
            <w:noWrap w:val="0"/>
            <w:vAlign w:val="center"/>
          </w:tcPr>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 xml:space="preserve">1、体操垫折叠式中小学生仰卧起坐训练垫子练功垫子舞蹈垫休息垫子1.2*0.6*0.05 米  </w:t>
            </w:r>
            <w:r>
              <w:rPr>
                <w:rFonts w:hint="eastAsia" w:asciiTheme="minorEastAsia" w:hAnsiTheme="minorEastAsia" w:eastAsiaTheme="minorEastAsia" w:cstheme="minorEastAsia"/>
                <w:b/>
                <w:color w:val="000000"/>
                <w:sz w:val="21"/>
                <w:szCs w:val="21"/>
              </w:rPr>
              <w:t>62</w:t>
            </w:r>
            <w:r>
              <w:rPr>
                <w:rFonts w:hint="eastAsia" w:asciiTheme="minorEastAsia" w:hAnsiTheme="minorEastAsia" w:eastAsiaTheme="minorEastAsia" w:cstheme="minorEastAsia"/>
                <w:bCs/>
                <w:color w:val="000000"/>
                <w:sz w:val="21"/>
                <w:szCs w:val="21"/>
              </w:rPr>
              <w:t>个</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2、当瑟瓦岗诺娃芭蕾启蒙（1-4级）视频+音乐优盘</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3、最新舞蹈体系软开度教学全套优盘</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4、第十届小荷风采全套视频+音乐优盘</w:t>
            </w:r>
          </w:p>
          <w:p>
            <w:pPr>
              <w:spacing w:line="400" w:lineRule="exact"/>
              <w:rPr>
                <w:rStyle w:val="25"/>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color w:val="000000"/>
                <w:sz w:val="21"/>
                <w:szCs w:val="21"/>
              </w:rPr>
              <w:t>5、</w:t>
            </w:r>
            <w:r>
              <w:rPr>
                <w:rStyle w:val="25"/>
                <w:rFonts w:hint="eastAsia" w:asciiTheme="minorEastAsia" w:hAnsiTheme="minorEastAsia" w:eastAsiaTheme="minorEastAsia" w:cstheme="minorEastAsia"/>
                <w:sz w:val="21"/>
                <w:szCs w:val="21"/>
              </w:rPr>
              <w:t>2020凤舞1-3级视频+音乐+教案赠中级优盘</w:t>
            </w:r>
          </w:p>
          <w:p>
            <w:pPr>
              <w:spacing w:line="400" w:lineRule="exact"/>
              <w:rPr>
                <w:rStyle w:val="25"/>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color w:val="000000"/>
                <w:sz w:val="21"/>
                <w:szCs w:val="21"/>
              </w:rPr>
              <w:t>6、</w:t>
            </w:r>
            <w:r>
              <w:rPr>
                <w:rStyle w:val="25"/>
                <w:rFonts w:hint="eastAsia" w:asciiTheme="minorEastAsia" w:hAnsiTheme="minorEastAsia" w:eastAsiaTheme="minorEastAsia" w:cstheme="minorEastAsia"/>
                <w:sz w:val="21"/>
                <w:szCs w:val="21"/>
              </w:rPr>
              <w:t xml:space="preserve">绸布伞印花伞舞蹈演出伞旗袍走秀伞古典吊顶装饰伞拍照道具伞 </w:t>
            </w:r>
            <w:r>
              <w:rPr>
                <w:rStyle w:val="25"/>
                <w:rFonts w:hint="eastAsia" w:asciiTheme="minorEastAsia" w:hAnsiTheme="minorEastAsia" w:eastAsiaTheme="minorEastAsia" w:cstheme="minorEastAsia"/>
                <w:b/>
                <w:bCs/>
                <w:sz w:val="21"/>
                <w:szCs w:val="21"/>
              </w:rPr>
              <w:t xml:space="preserve"> 30</w:t>
            </w:r>
            <w:r>
              <w:rPr>
                <w:rStyle w:val="25"/>
                <w:rFonts w:hint="eastAsia" w:asciiTheme="minorEastAsia" w:hAnsiTheme="minorEastAsia" w:eastAsiaTheme="minorEastAsia" w:cstheme="minorEastAsia"/>
                <w:sz w:val="21"/>
                <w:szCs w:val="21"/>
              </w:rPr>
              <w:t>把</w:t>
            </w:r>
          </w:p>
          <w:p>
            <w:pPr>
              <w:spacing w:line="400" w:lineRule="exact"/>
              <w:jc w:val="left"/>
              <w:rPr>
                <w:rFonts w:hint="eastAsia" w:asciiTheme="minorEastAsia" w:hAnsiTheme="minorEastAsia" w:eastAsiaTheme="minorEastAsia" w:cstheme="minorEastAsia"/>
                <w:bCs/>
                <w:color w:val="000000"/>
                <w:sz w:val="21"/>
                <w:szCs w:val="21"/>
              </w:rPr>
            </w:pPr>
            <w:r>
              <w:rPr>
                <w:rStyle w:val="25"/>
                <w:rFonts w:hint="eastAsia" w:asciiTheme="minorEastAsia" w:hAnsiTheme="minorEastAsia" w:eastAsiaTheme="minorEastAsia" w:cstheme="minorEastAsia"/>
                <w:sz w:val="21"/>
                <w:szCs w:val="21"/>
              </w:rPr>
              <w:t xml:space="preserve">7、茉莉花开演出舞蹈伞 透明丝中国风古典旗袍秀伞绸布跳舞道具伞  </w:t>
            </w:r>
            <w:r>
              <w:rPr>
                <w:rStyle w:val="25"/>
                <w:rFonts w:hint="eastAsia" w:asciiTheme="minorEastAsia" w:hAnsiTheme="minorEastAsia" w:eastAsiaTheme="minorEastAsia" w:cstheme="minorEastAsia"/>
                <w:b/>
                <w:bCs/>
                <w:sz w:val="21"/>
                <w:szCs w:val="21"/>
              </w:rPr>
              <w:t>30</w:t>
            </w:r>
            <w:r>
              <w:rPr>
                <w:rStyle w:val="25"/>
                <w:rFonts w:hint="eastAsia" w:asciiTheme="minorEastAsia" w:hAnsiTheme="minorEastAsia" w:eastAsiaTheme="minorEastAsia" w:cstheme="minorEastAsia"/>
                <w:sz w:val="21"/>
                <w:szCs w:val="21"/>
              </w:rPr>
              <w:t>把</w:t>
            </w:r>
          </w:p>
        </w:tc>
        <w:tc>
          <w:tcPr>
            <w:tcW w:w="424" w:type="pct"/>
            <w:noWrap w:val="0"/>
            <w:vAlign w:val="center"/>
          </w:tcPr>
          <w:p>
            <w:pPr>
              <w:spacing w:line="360" w:lineRule="auto"/>
              <w:jc w:val="center"/>
              <w:rPr>
                <w:rFonts w:hint="eastAsia" w:asciiTheme="minorEastAsia" w:hAnsiTheme="minorEastAsia" w:eastAsiaTheme="minorEastAsia" w:cstheme="minorEastAsia"/>
                <w:sz w:val="21"/>
                <w:szCs w:val="21"/>
              </w:rPr>
            </w:pPr>
          </w:p>
        </w:tc>
      </w:tr>
    </w:tbl>
    <w:p>
      <w:pPr>
        <w:snapToGrid w:val="0"/>
        <w:spacing w:line="460" w:lineRule="exact"/>
        <w:rPr>
          <w:rFonts w:ascii="宋体" w:hAnsi="宋体"/>
          <w:b/>
          <w:szCs w:val="21"/>
        </w:rPr>
      </w:pPr>
      <w:r>
        <w:rPr>
          <w:rFonts w:hint="eastAsia" w:ascii="宋体" w:hAnsi="宋体"/>
          <w:b/>
          <w:szCs w:val="21"/>
        </w:rPr>
        <w:t>注：以上技术参数要求中如有引用的设备（货物）的品牌、规格、型号的仅供参考，报价产品必须实质上满足或优于所要求的技术参数。★为必须满足。</w:t>
      </w:r>
    </w:p>
    <w:p>
      <w:pPr>
        <w:snapToGrid w:val="0"/>
        <w:spacing w:line="460" w:lineRule="exact"/>
        <w:ind w:firstLine="482" w:firstLineChars="200"/>
        <w:rPr>
          <w:rFonts w:hint="eastAsia" w:ascii="宋体" w:hAnsi="宋体"/>
          <w:b/>
          <w:bCs/>
          <w:sz w:val="24"/>
        </w:rPr>
      </w:pPr>
      <w:r>
        <w:rPr>
          <w:rFonts w:hint="eastAsia" w:ascii="宋体" w:hAnsi="宋体"/>
          <w:b/>
          <w:bCs/>
          <w:sz w:val="24"/>
        </w:rPr>
        <w:t>2、实施要求</w:t>
      </w:r>
    </w:p>
    <w:p>
      <w:pPr>
        <w:snapToGrid w:val="0"/>
        <w:spacing w:line="460" w:lineRule="exact"/>
        <w:ind w:firstLine="480" w:firstLineChars="200"/>
        <w:rPr>
          <w:rFonts w:hint="eastAsia" w:ascii="宋体" w:hAnsi="宋体"/>
          <w:bCs/>
          <w:sz w:val="24"/>
        </w:rPr>
      </w:pPr>
      <w:r>
        <w:rPr>
          <w:rFonts w:hint="eastAsia" w:ascii="宋体" w:hAnsi="宋体"/>
          <w:bCs/>
          <w:sz w:val="24"/>
        </w:rPr>
        <w:t>（1）所有设备必须是厂商原装、全新的产品，符合国家及该产品的出厂标准及相关认证规定的。</w:t>
      </w:r>
    </w:p>
    <w:p>
      <w:pPr>
        <w:snapToGrid w:val="0"/>
        <w:spacing w:line="460" w:lineRule="exact"/>
        <w:ind w:firstLine="480" w:firstLineChars="200"/>
        <w:rPr>
          <w:rFonts w:hint="eastAsia" w:ascii="宋体" w:hAnsi="宋体"/>
          <w:bCs/>
          <w:sz w:val="24"/>
        </w:rPr>
      </w:pPr>
      <w:r>
        <w:rPr>
          <w:rFonts w:hint="eastAsia" w:ascii="宋体" w:hAnsi="宋体"/>
          <w:bCs/>
          <w:sz w:val="24"/>
        </w:rPr>
        <w:t xml:space="preserve">（2）设备外观清洁，标记编号以及盘面显示等字体清晰，明确。对于影响设备正常工作的必要组成部分，无论在技术规范中指出与否，报价人都应在报价文件中明确列出。 </w:t>
      </w:r>
    </w:p>
    <w:p>
      <w:pPr>
        <w:snapToGrid w:val="0"/>
        <w:spacing w:line="460" w:lineRule="exact"/>
        <w:ind w:firstLine="480" w:firstLineChars="200"/>
        <w:rPr>
          <w:rFonts w:hint="eastAsia" w:ascii="宋体" w:hAnsi="宋体"/>
          <w:bCs/>
          <w:sz w:val="24"/>
        </w:rPr>
      </w:pPr>
      <w:r>
        <w:rPr>
          <w:rFonts w:hint="eastAsia" w:ascii="宋体" w:hAnsi="宋体"/>
          <w:bCs/>
          <w:sz w:val="24"/>
        </w:rPr>
        <w:t>（3）所有设备提供出厂合格证等质量证明文件。所投的产品必须是在中国范围内合法销售，原装、全新、并完全符合用户要求的产品。必须附产品原产地标签、合格证及其他相关的资料。货物完好，物品配件齐全。</w:t>
      </w:r>
    </w:p>
    <w:p>
      <w:pPr>
        <w:snapToGrid w:val="0"/>
        <w:spacing w:line="460" w:lineRule="exact"/>
        <w:ind w:firstLine="482" w:firstLineChars="200"/>
        <w:rPr>
          <w:rFonts w:hint="eastAsia" w:ascii="宋体" w:hAnsi="宋体"/>
          <w:b/>
          <w:bCs/>
          <w:sz w:val="24"/>
        </w:rPr>
      </w:pPr>
      <w:r>
        <w:rPr>
          <w:rFonts w:hint="eastAsia" w:ascii="宋体" w:hAnsi="宋体"/>
          <w:b/>
          <w:bCs/>
          <w:sz w:val="24"/>
        </w:rPr>
        <w:t>3、质量、服务要求</w:t>
      </w:r>
    </w:p>
    <w:p>
      <w:pPr>
        <w:snapToGrid w:val="0"/>
        <w:spacing w:line="460" w:lineRule="exact"/>
        <w:ind w:firstLine="480" w:firstLineChars="200"/>
        <w:rPr>
          <w:rFonts w:hint="eastAsia" w:ascii="宋体" w:hAnsi="宋体"/>
          <w:bCs/>
          <w:sz w:val="24"/>
        </w:rPr>
      </w:pPr>
      <w:r>
        <w:rPr>
          <w:rFonts w:hint="eastAsia" w:ascii="宋体" w:hAnsi="宋体"/>
          <w:bCs/>
          <w:sz w:val="24"/>
        </w:rPr>
        <w:t>（1）报价人报价时所提供的设备如在实际供货时已经废型，则</w:t>
      </w:r>
      <w:r>
        <w:rPr>
          <w:rFonts w:hint="eastAsia" w:ascii="宋体" w:hAnsi="宋体"/>
          <w:bCs/>
          <w:sz w:val="24"/>
          <w:lang w:eastAsia="zh-CN"/>
        </w:rPr>
        <w:t>成交</w:t>
      </w:r>
      <w:r>
        <w:rPr>
          <w:rFonts w:hint="eastAsia" w:ascii="宋体" w:hAnsi="宋体"/>
          <w:bCs/>
          <w:sz w:val="24"/>
        </w:rPr>
        <w:t>供应商必须用供货时该厂家的最新产品提供给用户单位，其性能指标不得低于所投设备，并且价格不变。</w:t>
      </w:r>
    </w:p>
    <w:p>
      <w:pPr>
        <w:snapToGrid w:val="0"/>
        <w:spacing w:line="460" w:lineRule="exact"/>
        <w:ind w:firstLine="480" w:firstLineChars="200"/>
        <w:rPr>
          <w:rFonts w:ascii="宋体" w:hAnsi="宋体"/>
          <w:bCs/>
          <w:sz w:val="24"/>
        </w:rPr>
      </w:pPr>
      <w:r>
        <w:rPr>
          <w:rFonts w:hint="eastAsia" w:ascii="宋体" w:hAnsi="宋体"/>
          <w:bCs/>
          <w:sz w:val="24"/>
        </w:rPr>
        <w:t>（2）所投设备质保期内免费上门服务。负责终身维修,保证有充足的部件和配件,超过保修期后,如需更换部件或配件时, 将以不高于成本价为客户进行有偿收费服务。</w:t>
      </w:r>
    </w:p>
    <w:p>
      <w:pPr>
        <w:spacing w:line="360" w:lineRule="auto"/>
        <w:ind w:firstLine="480" w:firstLineChars="200"/>
        <w:rPr>
          <w:rFonts w:hint="eastAsia" w:ascii="宋体" w:hAnsi="宋体" w:cs="宋体"/>
          <w:sz w:val="24"/>
        </w:rPr>
      </w:pPr>
      <w:r>
        <w:rPr>
          <w:rFonts w:hint="eastAsia" w:ascii="宋体" w:hAnsi="宋体" w:cs="宋体"/>
          <w:sz w:val="24"/>
        </w:rPr>
        <w:t>（</w:t>
      </w:r>
      <w:r>
        <w:rPr>
          <w:rFonts w:ascii="宋体" w:hAnsi="宋体" w:cs="宋体"/>
          <w:sz w:val="24"/>
        </w:rPr>
        <w:t>3</w:t>
      </w:r>
      <w:r>
        <w:rPr>
          <w:rFonts w:hint="eastAsia" w:ascii="宋体" w:hAnsi="宋体" w:cs="宋体"/>
          <w:sz w:val="24"/>
        </w:rPr>
        <w:t>）装修装饰：本项目包含一小部分装饰装修，该部分工程为“交钥匙工程”。由</w:t>
      </w:r>
      <w:r>
        <w:rPr>
          <w:rFonts w:hint="eastAsia" w:ascii="宋体" w:hAnsi="宋体" w:cs="宋体"/>
          <w:sz w:val="24"/>
          <w:lang w:eastAsia="zh-CN"/>
        </w:rPr>
        <w:t>成交</w:t>
      </w:r>
      <w:r>
        <w:rPr>
          <w:rFonts w:hint="eastAsia" w:ascii="宋体" w:hAnsi="宋体" w:cs="宋体"/>
          <w:sz w:val="24"/>
        </w:rPr>
        <w:t>人委托有资质的公司承接，</w:t>
      </w:r>
      <w:r>
        <w:rPr>
          <w:rFonts w:hint="eastAsia" w:ascii="宋体" w:hAnsi="宋体" w:cs="宋体"/>
          <w:sz w:val="24"/>
          <w:lang w:eastAsia="zh-CN"/>
        </w:rPr>
        <w:t>成交</w:t>
      </w:r>
      <w:r>
        <w:rPr>
          <w:rFonts w:hint="eastAsia" w:ascii="宋体" w:hAnsi="宋体" w:cs="宋体"/>
          <w:sz w:val="24"/>
        </w:rPr>
        <w:t>人在签订合同前需提供装饰公司的资质材料，通过采购单位审查后，放可签订施工合同进场施工。在此期间所发生的所有费用由</w:t>
      </w:r>
      <w:r>
        <w:rPr>
          <w:rFonts w:hint="eastAsia" w:ascii="宋体" w:hAnsi="宋体" w:cs="宋体"/>
          <w:sz w:val="24"/>
          <w:lang w:eastAsia="zh-CN"/>
        </w:rPr>
        <w:t>成交</w:t>
      </w:r>
      <w:r>
        <w:rPr>
          <w:rFonts w:hint="eastAsia" w:ascii="宋体" w:hAnsi="宋体" w:cs="宋体"/>
          <w:sz w:val="24"/>
        </w:rPr>
        <w:t>人承担，施工过程中的安全问题由</w:t>
      </w:r>
      <w:r>
        <w:rPr>
          <w:rFonts w:hint="eastAsia" w:ascii="宋体" w:hAnsi="宋体" w:cs="宋体"/>
          <w:sz w:val="24"/>
          <w:lang w:eastAsia="zh-CN"/>
        </w:rPr>
        <w:t>成交</w:t>
      </w:r>
      <w:r>
        <w:rPr>
          <w:rFonts w:hint="eastAsia" w:ascii="宋体" w:hAnsi="宋体" w:cs="宋体"/>
          <w:sz w:val="24"/>
        </w:rPr>
        <w:t>人承担。</w:t>
      </w:r>
    </w:p>
    <w:p>
      <w:pPr>
        <w:snapToGrid w:val="0"/>
        <w:spacing w:line="460" w:lineRule="exact"/>
        <w:ind w:firstLine="482" w:firstLineChars="200"/>
        <w:rPr>
          <w:rFonts w:hint="eastAsia" w:ascii="宋体" w:hAnsi="宋体"/>
          <w:b/>
          <w:bCs/>
          <w:sz w:val="24"/>
        </w:rPr>
      </w:pPr>
      <w:r>
        <w:rPr>
          <w:rFonts w:hint="eastAsia" w:ascii="宋体" w:hAnsi="宋体"/>
          <w:b/>
          <w:bCs/>
          <w:sz w:val="24"/>
        </w:rPr>
        <w:t>4、其他要求</w:t>
      </w:r>
    </w:p>
    <w:p>
      <w:pPr>
        <w:snapToGrid w:val="0"/>
        <w:spacing w:line="46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eastAsia="zh-CN"/>
        </w:rPr>
        <w:t>成交</w:t>
      </w:r>
      <w:r>
        <w:rPr>
          <w:rFonts w:hint="eastAsia" w:ascii="宋体" w:hAnsi="宋体"/>
          <w:bCs/>
          <w:sz w:val="24"/>
        </w:rPr>
        <w:t>人负责根据本项目内容各个不同的安装地点,将货物材料送到现场过程中的全部运输，包括装卸车、货物现场的搬运。</w:t>
      </w:r>
    </w:p>
    <w:p>
      <w:pPr>
        <w:snapToGrid w:val="0"/>
        <w:spacing w:line="460" w:lineRule="exact"/>
        <w:ind w:firstLine="480" w:firstLineChars="200"/>
        <w:rPr>
          <w:rFonts w:hint="eastAsia" w:ascii="宋体" w:hAnsi="宋体"/>
          <w:bCs/>
          <w:sz w:val="24"/>
        </w:rPr>
      </w:pPr>
      <w:r>
        <w:rPr>
          <w:rFonts w:hint="eastAsia" w:ascii="宋体" w:hAnsi="宋体"/>
          <w:bCs/>
          <w:sz w:val="24"/>
        </w:rPr>
        <w:t>（2）各种设备，必须提供装箱清单，按装箱清单验收货物。</w:t>
      </w:r>
    </w:p>
    <w:p>
      <w:pPr>
        <w:snapToGrid w:val="0"/>
        <w:spacing w:line="460" w:lineRule="exact"/>
        <w:ind w:firstLine="480" w:firstLineChars="200"/>
        <w:rPr>
          <w:rFonts w:hint="eastAsia" w:ascii="宋体" w:hAnsi="宋体"/>
          <w:bCs/>
          <w:sz w:val="24"/>
        </w:rPr>
      </w:pPr>
      <w:r>
        <w:rPr>
          <w:rFonts w:hint="eastAsia" w:ascii="宋体" w:hAnsi="宋体"/>
          <w:bCs/>
          <w:sz w:val="24"/>
        </w:rPr>
        <w:t>（3）货物在现场的保管由</w:t>
      </w:r>
      <w:r>
        <w:rPr>
          <w:rFonts w:hint="eastAsia" w:ascii="宋体" w:hAnsi="宋体"/>
          <w:bCs/>
          <w:sz w:val="24"/>
          <w:lang w:eastAsia="zh-CN"/>
        </w:rPr>
        <w:t>成交</w:t>
      </w:r>
      <w:r>
        <w:rPr>
          <w:rFonts w:hint="eastAsia" w:ascii="宋体" w:hAnsi="宋体"/>
          <w:bCs/>
          <w:sz w:val="24"/>
        </w:rPr>
        <w:t>人负责，直至项目安装、验收完毕。</w:t>
      </w:r>
    </w:p>
    <w:p>
      <w:pPr>
        <w:snapToGrid w:val="0"/>
        <w:spacing w:line="460" w:lineRule="exact"/>
        <w:ind w:firstLine="480" w:firstLineChars="200"/>
        <w:rPr>
          <w:rFonts w:ascii="宋体" w:hAnsi="宋体"/>
          <w:bCs/>
          <w:sz w:val="24"/>
        </w:rPr>
      </w:pPr>
      <w:r>
        <w:rPr>
          <w:rFonts w:hint="eastAsia" w:ascii="宋体" w:hAnsi="宋体"/>
          <w:bCs/>
          <w:sz w:val="24"/>
        </w:rPr>
        <w:t>（4）货物在安装调试验收合格前的保险由</w:t>
      </w:r>
      <w:r>
        <w:rPr>
          <w:rFonts w:hint="eastAsia" w:ascii="宋体" w:hAnsi="宋体"/>
          <w:bCs/>
          <w:sz w:val="24"/>
          <w:lang w:eastAsia="zh-CN"/>
        </w:rPr>
        <w:t>成交</w:t>
      </w:r>
      <w:r>
        <w:rPr>
          <w:rFonts w:hint="eastAsia" w:ascii="宋体" w:hAnsi="宋体"/>
          <w:bCs/>
          <w:sz w:val="24"/>
        </w:rPr>
        <w:t>人负责，</w:t>
      </w:r>
      <w:r>
        <w:rPr>
          <w:rFonts w:hint="eastAsia" w:ascii="宋体" w:hAnsi="宋体"/>
          <w:bCs/>
          <w:sz w:val="24"/>
          <w:lang w:eastAsia="zh-CN"/>
        </w:rPr>
        <w:t>成交</w:t>
      </w:r>
      <w:r>
        <w:rPr>
          <w:rFonts w:hint="eastAsia" w:ascii="宋体" w:hAnsi="宋体"/>
          <w:bCs/>
          <w:sz w:val="24"/>
        </w:rPr>
        <w:t>人负责其派出的现场服务人员人身意外保险。</w:t>
      </w:r>
    </w:p>
    <w:p>
      <w:pPr>
        <w:snapToGrid w:val="0"/>
        <w:spacing w:line="460" w:lineRule="exact"/>
        <w:rPr>
          <w:rFonts w:hint="eastAsia" w:ascii="宋体" w:hAnsi="宋体"/>
          <w:b/>
          <w:sz w:val="24"/>
        </w:rPr>
      </w:pPr>
      <w:r>
        <w:rPr>
          <w:rFonts w:hint="eastAsia" w:ascii="宋体" w:hAnsi="宋体"/>
          <w:b/>
          <w:sz w:val="24"/>
          <w:lang w:eastAsia="zh-CN"/>
        </w:rPr>
        <w:t>三</w:t>
      </w:r>
      <w:r>
        <w:rPr>
          <w:rFonts w:hint="eastAsia" w:ascii="宋体" w:hAnsi="宋体"/>
          <w:b/>
          <w:sz w:val="24"/>
        </w:rPr>
        <w:t>、商务需求（合同主要条款）</w:t>
      </w:r>
    </w:p>
    <w:p>
      <w:pPr>
        <w:snapToGrid w:val="0"/>
        <w:spacing w:line="460" w:lineRule="exact"/>
        <w:ind w:firstLine="472" w:firstLineChars="196"/>
        <w:rPr>
          <w:rFonts w:hint="eastAsia" w:ascii="宋体" w:hAnsi="宋体"/>
          <w:b/>
          <w:sz w:val="24"/>
        </w:rPr>
      </w:pPr>
      <w:r>
        <w:rPr>
          <w:rFonts w:hint="eastAsia" w:ascii="宋体" w:hAnsi="宋体"/>
          <w:b/>
          <w:sz w:val="24"/>
        </w:rPr>
        <w:t>1、供货要求</w:t>
      </w:r>
    </w:p>
    <w:p>
      <w:pPr>
        <w:snapToGrid w:val="0"/>
        <w:spacing w:line="460" w:lineRule="exact"/>
        <w:ind w:firstLine="470" w:firstLineChars="196"/>
        <w:rPr>
          <w:rFonts w:hint="eastAsia" w:ascii="宋体" w:hAnsi="宋体"/>
          <w:sz w:val="24"/>
        </w:rPr>
      </w:pPr>
      <w:r>
        <w:rPr>
          <w:rFonts w:hint="eastAsia" w:ascii="宋体" w:hAnsi="宋体"/>
          <w:sz w:val="24"/>
        </w:rPr>
        <w:t>时间：合同签订后</w:t>
      </w:r>
      <w:r>
        <w:rPr>
          <w:rFonts w:ascii="宋体" w:hAnsi="宋体"/>
          <w:sz w:val="24"/>
        </w:rPr>
        <w:t>30</w:t>
      </w:r>
      <w:r>
        <w:rPr>
          <w:rFonts w:hint="eastAsia" w:ascii="宋体" w:hAnsi="宋体"/>
          <w:sz w:val="24"/>
        </w:rPr>
        <w:t>天内交货；地点：池州职业技术学院指定地点；包装要求:所有设备必须包装完好，涉及的所有设备必须原厂包装，不得拆封。</w:t>
      </w:r>
    </w:p>
    <w:p>
      <w:pPr>
        <w:snapToGrid w:val="0"/>
        <w:spacing w:line="460" w:lineRule="exact"/>
        <w:ind w:firstLine="472" w:firstLineChars="196"/>
        <w:rPr>
          <w:rFonts w:hint="eastAsia" w:ascii="宋体" w:hAnsi="宋体"/>
          <w:b/>
          <w:sz w:val="24"/>
        </w:rPr>
      </w:pPr>
      <w:r>
        <w:rPr>
          <w:rFonts w:hint="eastAsia" w:ascii="宋体" w:hAnsi="宋体"/>
          <w:b/>
          <w:sz w:val="24"/>
        </w:rPr>
        <w:t>2、安装调试</w:t>
      </w:r>
    </w:p>
    <w:p>
      <w:pPr>
        <w:snapToGrid w:val="0"/>
        <w:spacing w:line="460" w:lineRule="exact"/>
        <w:ind w:firstLine="470" w:firstLineChars="196"/>
        <w:rPr>
          <w:rFonts w:hint="eastAsia" w:ascii="宋体" w:hAnsi="宋体"/>
          <w:sz w:val="24"/>
        </w:rPr>
      </w:pPr>
      <w:r>
        <w:rPr>
          <w:rFonts w:hint="eastAsia" w:ascii="宋体" w:hAnsi="宋体"/>
          <w:sz w:val="24"/>
        </w:rPr>
        <w:t>（1）</w:t>
      </w:r>
      <w:r>
        <w:rPr>
          <w:rFonts w:hint="eastAsia" w:ascii="宋体" w:hAnsi="宋体"/>
          <w:bCs/>
          <w:sz w:val="24"/>
          <w:lang w:eastAsia="zh-CN"/>
        </w:rPr>
        <w:t>成交</w:t>
      </w:r>
      <w:r>
        <w:rPr>
          <w:rFonts w:hint="eastAsia" w:ascii="宋体" w:hAnsi="宋体"/>
          <w:sz w:val="24"/>
        </w:rPr>
        <w:t>人负责到用户指定的安装地点进行安装调试。</w:t>
      </w:r>
    </w:p>
    <w:p>
      <w:pPr>
        <w:snapToGrid w:val="0"/>
        <w:spacing w:line="460" w:lineRule="exact"/>
        <w:ind w:firstLine="470" w:firstLineChars="196"/>
        <w:rPr>
          <w:rFonts w:hint="eastAsia" w:ascii="宋体" w:hAnsi="宋体"/>
          <w:sz w:val="24"/>
        </w:rPr>
      </w:pPr>
      <w:r>
        <w:rPr>
          <w:rFonts w:hint="eastAsia" w:ascii="宋体" w:hAnsi="宋体"/>
          <w:sz w:val="24"/>
        </w:rPr>
        <w:t>（2）</w:t>
      </w:r>
      <w:r>
        <w:rPr>
          <w:rFonts w:hint="eastAsia" w:ascii="宋体" w:hAnsi="宋体"/>
          <w:bCs/>
          <w:sz w:val="24"/>
          <w:lang w:eastAsia="zh-CN"/>
        </w:rPr>
        <w:t>成交</w:t>
      </w:r>
      <w:r>
        <w:rPr>
          <w:rFonts w:hint="eastAsia" w:ascii="宋体" w:hAnsi="宋体"/>
          <w:sz w:val="24"/>
        </w:rPr>
        <w:t>人应设安装负责人，负责安装协调管理工作。</w:t>
      </w:r>
    </w:p>
    <w:p>
      <w:pPr>
        <w:snapToGrid w:val="0"/>
        <w:spacing w:line="460" w:lineRule="exact"/>
        <w:ind w:firstLine="470" w:firstLineChars="196"/>
        <w:rPr>
          <w:rFonts w:hint="eastAsia" w:ascii="宋体" w:hAnsi="宋体"/>
          <w:sz w:val="24"/>
        </w:rPr>
      </w:pPr>
      <w:r>
        <w:rPr>
          <w:rFonts w:hint="eastAsia" w:ascii="宋体" w:hAnsi="宋体"/>
          <w:sz w:val="24"/>
        </w:rPr>
        <w:t>（3）安装所需工具设施物料由</w:t>
      </w:r>
      <w:r>
        <w:rPr>
          <w:rFonts w:hint="eastAsia" w:ascii="宋体" w:hAnsi="宋体"/>
          <w:bCs/>
          <w:sz w:val="24"/>
          <w:lang w:eastAsia="zh-CN"/>
        </w:rPr>
        <w:t>成交</w:t>
      </w:r>
      <w:r>
        <w:rPr>
          <w:rFonts w:hint="eastAsia" w:ascii="宋体" w:hAnsi="宋体"/>
          <w:sz w:val="24"/>
        </w:rPr>
        <w:t>人自备、自费运到现场，完工后自费搬走。</w:t>
      </w:r>
    </w:p>
    <w:p>
      <w:pPr>
        <w:snapToGrid w:val="0"/>
        <w:spacing w:line="460" w:lineRule="exact"/>
        <w:ind w:firstLine="470" w:firstLineChars="196"/>
        <w:rPr>
          <w:rFonts w:hint="eastAsia" w:ascii="宋体" w:hAnsi="宋体"/>
          <w:sz w:val="24"/>
        </w:rPr>
      </w:pPr>
      <w:r>
        <w:rPr>
          <w:rFonts w:hint="eastAsia" w:ascii="宋体" w:hAnsi="宋体"/>
          <w:sz w:val="24"/>
        </w:rPr>
        <w:t>（4）调试：按国家相关验收规范进行。</w:t>
      </w:r>
    </w:p>
    <w:p>
      <w:pPr>
        <w:snapToGrid w:val="0"/>
        <w:spacing w:line="460" w:lineRule="exact"/>
        <w:ind w:firstLine="470" w:firstLineChars="196"/>
        <w:rPr>
          <w:rFonts w:hint="eastAsia" w:ascii="宋体" w:hAnsi="宋体"/>
          <w:sz w:val="24"/>
        </w:rPr>
      </w:pPr>
      <w:r>
        <w:rPr>
          <w:rFonts w:hint="eastAsia" w:ascii="宋体" w:hAnsi="宋体"/>
          <w:sz w:val="24"/>
        </w:rPr>
        <w:t>（5）设备的拆箱、安装、通电、调试等项工作由</w:t>
      </w:r>
      <w:r>
        <w:rPr>
          <w:rFonts w:hint="eastAsia" w:ascii="宋体" w:hAnsi="宋体"/>
          <w:bCs/>
          <w:sz w:val="24"/>
          <w:lang w:eastAsia="zh-CN"/>
        </w:rPr>
        <w:t>成交</w:t>
      </w:r>
      <w:r>
        <w:rPr>
          <w:rFonts w:hint="eastAsia" w:ascii="宋体" w:hAnsi="宋体"/>
          <w:sz w:val="24"/>
        </w:rPr>
        <w:t>人负责，但必须在采购人指定人员的参与下进行。调试的原始记录须经各方签字后作为验收的文件之一。</w:t>
      </w:r>
    </w:p>
    <w:p>
      <w:pPr>
        <w:snapToGrid w:val="0"/>
        <w:spacing w:line="460" w:lineRule="exact"/>
        <w:ind w:firstLine="472" w:firstLineChars="196"/>
        <w:rPr>
          <w:rFonts w:hint="eastAsia" w:ascii="宋体" w:hAnsi="宋体"/>
          <w:b/>
          <w:sz w:val="24"/>
        </w:rPr>
      </w:pPr>
      <w:r>
        <w:rPr>
          <w:rFonts w:hint="eastAsia" w:ascii="宋体" w:hAnsi="宋体"/>
          <w:b/>
          <w:sz w:val="24"/>
        </w:rPr>
        <w:t>3、检测验收</w:t>
      </w:r>
    </w:p>
    <w:p>
      <w:pPr>
        <w:snapToGrid w:val="0"/>
        <w:spacing w:line="460" w:lineRule="exact"/>
        <w:ind w:firstLine="470" w:firstLineChars="196"/>
        <w:rPr>
          <w:rFonts w:hint="eastAsia" w:ascii="宋体" w:hAnsi="宋体"/>
          <w:sz w:val="24"/>
        </w:rPr>
      </w:pPr>
      <w:r>
        <w:rPr>
          <w:rFonts w:hint="eastAsia" w:ascii="宋体" w:hAnsi="宋体"/>
          <w:sz w:val="24"/>
        </w:rPr>
        <w:t>（1）</w:t>
      </w:r>
      <w:r>
        <w:rPr>
          <w:rFonts w:hint="eastAsia" w:ascii="宋体" w:hAnsi="宋体"/>
          <w:sz w:val="24"/>
          <w:lang w:eastAsia="zh-CN"/>
        </w:rPr>
        <w:t>成交</w:t>
      </w:r>
      <w:r>
        <w:rPr>
          <w:rFonts w:hint="eastAsia" w:ascii="宋体" w:hAnsi="宋体"/>
          <w:sz w:val="24"/>
        </w:rPr>
        <w:t>人货物安装调试合格后，经过双方检验认可，签署验收报告，产品保修期自验收合格之日起算，由</w:t>
      </w:r>
      <w:r>
        <w:rPr>
          <w:rFonts w:hint="eastAsia" w:ascii="宋体" w:hAnsi="宋体"/>
          <w:sz w:val="24"/>
          <w:lang w:eastAsia="zh-CN"/>
        </w:rPr>
        <w:t>成交</w:t>
      </w:r>
      <w:r>
        <w:rPr>
          <w:rFonts w:hint="eastAsia" w:ascii="宋体" w:hAnsi="宋体"/>
          <w:sz w:val="24"/>
        </w:rPr>
        <w:t xml:space="preserve">人提供产品保修文件。 </w:t>
      </w:r>
    </w:p>
    <w:p>
      <w:pPr>
        <w:snapToGrid w:val="0"/>
        <w:spacing w:line="460" w:lineRule="exact"/>
        <w:ind w:firstLine="470" w:firstLineChars="196"/>
        <w:rPr>
          <w:rFonts w:hint="eastAsia" w:ascii="宋体" w:hAnsi="宋体"/>
          <w:sz w:val="24"/>
        </w:rPr>
      </w:pPr>
      <w:r>
        <w:rPr>
          <w:rFonts w:hint="eastAsia" w:ascii="宋体" w:hAnsi="宋体"/>
          <w:sz w:val="24"/>
        </w:rPr>
        <w:t>（2）当满足以下条件时，采购单位才向</w:t>
      </w:r>
      <w:r>
        <w:rPr>
          <w:rFonts w:hint="eastAsia" w:ascii="宋体" w:hAnsi="宋体"/>
          <w:sz w:val="24"/>
          <w:lang w:eastAsia="zh-CN"/>
        </w:rPr>
        <w:t>成交</w:t>
      </w:r>
      <w:r>
        <w:rPr>
          <w:rFonts w:hint="eastAsia" w:ascii="宋体" w:hAnsi="宋体"/>
          <w:sz w:val="24"/>
        </w:rPr>
        <w:t xml:space="preserve">人签发货物验收报告： </w:t>
      </w:r>
    </w:p>
    <w:p>
      <w:pPr>
        <w:snapToGrid w:val="0"/>
        <w:spacing w:line="460" w:lineRule="exact"/>
        <w:ind w:firstLine="470" w:firstLineChars="196"/>
        <w:rPr>
          <w:rFonts w:hint="eastAsia" w:ascii="宋体" w:hAnsi="宋体"/>
          <w:sz w:val="24"/>
        </w:rPr>
      </w:pPr>
      <w:r>
        <w:rPr>
          <w:rFonts w:hint="eastAsia" w:ascii="宋体" w:hAnsi="宋体"/>
          <w:sz w:val="24"/>
        </w:rPr>
        <w:t>1）</w:t>
      </w:r>
      <w:r>
        <w:rPr>
          <w:rFonts w:hint="eastAsia" w:ascii="宋体" w:hAnsi="宋体"/>
          <w:sz w:val="24"/>
          <w:lang w:eastAsia="zh-CN"/>
        </w:rPr>
        <w:t>成交</w:t>
      </w:r>
      <w:r>
        <w:rPr>
          <w:rFonts w:hint="eastAsia" w:ascii="宋体" w:hAnsi="宋体"/>
          <w:sz w:val="24"/>
        </w:rPr>
        <w:t xml:space="preserve">人已按照合同规定提供了全部产品及完整的技术资料。 </w:t>
      </w:r>
    </w:p>
    <w:p>
      <w:pPr>
        <w:snapToGrid w:val="0"/>
        <w:spacing w:line="460" w:lineRule="exact"/>
        <w:ind w:firstLine="470" w:firstLineChars="196"/>
        <w:rPr>
          <w:rFonts w:hint="eastAsia" w:ascii="宋体" w:hAnsi="宋体"/>
          <w:sz w:val="24"/>
        </w:rPr>
      </w:pPr>
      <w:r>
        <w:rPr>
          <w:rFonts w:hint="eastAsia" w:ascii="宋体" w:hAnsi="宋体"/>
          <w:sz w:val="24"/>
        </w:rPr>
        <w:t>2）货物符合</w:t>
      </w:r>
      <w:r>
        <w:rPr>
          <w:rFonts w:hint="eastAsia" w:ascii="宋体" w:hAnsi="宋体"/>
          <w:sz w:val="24"/>
          <w:lang w:eastAsia="zh-CN"/>
        </w:rPr>
        <w:t>询价</w:t>
      </w:r>
      <w:r>
        <w:rPr>
          <w:rFonts w:hint="eastAsia" w:ascii="宋体" w:hAnsi="宋体"/>
          <w:sz w:val="24"/>
        </w:rPr>
        <w:t xml:space="preserve">文件技术规格书的要求，性能满足要求。 </w:t>
      </w:r>
    </w:p>
    <w:p>
      <w:pPr>
        <w:snapToGrid w:val="0"/>
        <w:spacing w:line="460" w:lineRule="exact"/>
        <w:ind w:firstLine="470" w:firstLineChars="196"/>
        <w:rPr>
          <w:rFonts w:hint="eastAsia" w:ascii="宋体" w:hAnsi="宋体"/>
          <w:b/>
          <w:sz w:val="24"/>
        </w:rPr>
      </w:pPr>
      <w:r>
        <w:rPr>
          <w:rFonts w:hint="eastAsia" w:ascii="宋体" w:hAnsi="宋体"/>
          <w:sz w:val="24"/>
        </w:rPr>
        <w:t xml:space="preserve">3）货物具备产品合格证。   </w:t>
      </w:r>
      <w:r>
        <w:rPr>
          <w:rFonts w:hint="eastAsia" w:ascii="宋体" w:hAnsi="宋体"/>
          <w:b/>
          <w:sz w:val="24"/>
        </w:rPr>
        <w:t xml:space="preserve"> </w:t>
      </w:r>
    </w:p>
    <w:p>
      <w:pPr>
        <w:snapToGrid w:val="0"/>
        <w:spacing w:line="460" w:lineRule="exact"/>
        <w:ind w:firstLine="472" w:firstLineChars="196"/>
        <w:rPr>
          <w:rFonts w:hint="eastAsia" w:ascii="宋体" w:hAnsi="宋体"/>
          <w:b/>
          <w:sz w:val="24"/>
        </w:rPr>
      </w:pPr>
      <w:r>
        <w:rPr>
          <w:rFonts w:hint="eastAsia" w:ascii="宋体" w:hAnsi="宋体"/>
          <w:b/>
          <w:sz w:val="24"/>
        </w:rPr>
        <w:t>4、培训</w:t>
      </w:r>
    </w:p>
    <w:p>
      <w:pPr>
        <w:snapToGrid w:val="0"/>
        <w:spacing w:line="460" w:lineRule="exact"/>
        <w:ind w:firstLine="470" w:firstLineChars="196"/>
        <w:rPr>
          <w:rFonts w:hint="eastAsia" w:ascii="宋体" w:hAnsi="宋体"/>
          <w:sz w:val="24"/>
        </w:rPr>
      </w:pPr>
      <w:r>
        <w:rPr>
          <w:rFonts w:hint="eastAsia" w:ascii="宋体" w:hAnsi="宋体"/>
          <w:sz w:val="24"/>
        </w:rPr>
        <w:t>（1）</w:t>
      </w:r>
      <w:r>
        <w:rPr>
          <w:rFonts w:hint="eastAsia" w:ascii="宋体" w:hAnsi="宋体"/>
          <w:sz w:val="24"/>
          <w:lang w:eastAsia="zh-CN"/>
        </w:rPr>
        <w:t>询价</w:t>
      </w:r>
      <w:r>
        <w:rPr>
          <w:rFonts w:hint="eastAsia" w:ascii="宋体" w:hAnsi="宋体"/>
          <w:sz w:val="24"/>
        </w:rPr>
        <w:t>单位负责派技术熟练人员为采购单位进行设备的培训，达到自行使用目标。</w:t>
      </w:r>
    </w:p>
    <w:p>
      <w:pPr>
        <w:snapToGrid w:val="0"/>
        <w:spacing w:line="460" w:lineRule="exact"/>
        <w:ind w:firstLine="470" w:firstLineChars="196"/>
        <w:rPr>
          <w:rFonts w:hint="eastAsia" w:ascii="宋体" w:hAnsi="宋体"/>
          <w:sz w:val="24"/>
        </w:rPr>
      </w:pPr>
      <w:r>
        <w:rPr>
          <w:rFonts w:hint="eastAsia" w:ascii="宋体" w:hAnsi="宋体"/>
          <w:sz w:val="24"/>
        </w:rPr>
        <w:t>（2）</w:t>
      </w:r>
      <w:r>
        <w:rPr>
          <w:rFonts w:hint="eastAsia" w:ascii="宋体" w:hAnsi="宋体"/>
          <w:sz w:val="24"/>
          <w:lang w:eastAsia="zh-CN"/>
        </w:rPr>
        <w:t>成交</w:t>
      </w:r>
      <w:r>
        <w:rPr>
          <w:rFonts w:hint="eastAsia" w:ascii="宋体" w:hAnsi="宋体"/>
          <w:sz w:val="24"/>
        </w:rPr>
        <w:t>人在</w:t>
      </w:r>
      <w:r>
        <w:rPr>
          <w:rFonts w:hint="eastAsia" w:ascii="宋体" w:hAnsi="宋体"/>
          <w:sz w:val="24"/>
          <w:lang w:eastAsia="zh-CN"/>
        </w:rPr>
        <w:t>响应</w:t>
      </w:r>
      <w:r>
        <w:rPr>
          <w:rFonts w:hint="eastAsia" w:ascii="宋体" w:hAnsi="宋体"/>
          <w:sz w:val="24"/>
        </w:rPr>
        <w:t>文件中应提出详细的培训内容和培训计划。</w:t>
      </w:r>
    </w:p>
    <w:p>
      <w:pPr>
        <w:snapToGrid w:val="0"/>
        <w:spacing w:line="460" w:lineRule="exact"/>
        <w:ind w:firstLine="470" w:firstLineChars="196"/>
        <w:rPr>
          <w:rFonts w:hint="eastAsia" w:ascii="宋体" w:hAnsi="宋体"/>
          <w:sz w:val="24"/>
        </w:rPr>
      </w:pPr>
      <w:r>
        <w:rPr>
          <w:rFonts w:hint="eastAsia" w:ascii="宋体" w:hAnsi="宋体"/>
          <w:sz w:val="24"/>
        </w:rPr>
        <w:t>（3）培训计划应至少包括设备的维护管理、故障的诊断与处理等方面的培训。</w:t>
      </w:r>
    </w:p>
    <w:p>
      <w:pPr>
        <w:snapToGrid w:val="0"/>
        <w:spacing w:line="460" w:lineRule="exact"/>
        <w:ind w:firstLine="472" w:firstLineChars="196"/>
        <w:rPr>
          <w:rFonts w:hint="eastAsia" w:ascii="宋体" w:hAnsi="宋体"/>
          <w:b/>
          <w:sz w:val="24"/>
        </w:rPr>
      </w:pPr>
      <w:r>
        <w:rPr>
          <w:rFonts w:hint="eastAsia" w:ascii="宋体" w:hAnsi="宋体"/>
          <w:b/>
          <w:sz w:val="24"/>
        </w:rPr>
        <w:t>5、售后服务</w:t>
      </w:r>
    </w:p>
    <w:p>
      <w:pPr>
        <w:snapToGrid w:val="0"/>
        <w:spacing w:line="460" w:lineRule="exact"/>
        <w:ind w:firstLine="470" w:firstLineChars="196"/>
        <w:rPr>
          <w:rFonts w:hint="eastAsia" w:ascii="宋体" w:hAnsi="宋体"/>
          <w:sz w:val="24"/>
        </w:rPr>
      </w:pPr>
      <w:r>
        <w:rPr>
          <w:rFonts w:hint="eastAsia" w:ascii="宋体" w:hAnsi="宋体"/>
          <w:sz w:val="24"/>
        </w:rPr>
        <w:t>（1）质保期</w:t>
      </w:r>
    </w:p>
    <w:p>
      <w:pPr>
        <w:snapToGrid w:val="0"/>
        <w:spacing w:line="460" w:lineRule="exact"/>
        <w:ind w:firstLine="470" w:firstLineChars="196"/>
        <w:rPr>
          <w:rFonts w:hint="eastAsia" w:ascii="宋体" w:hAnsi="宋体"/>
          <w:sz w:val="24"/>
        </w:rPr>
      </w:pPr>
      <w:r>
        <w:rPr>
          <w:rFonts w:hint="eastAsia" w:ascii="宋体" w:hAnsi="宋体"/>
          <w:sz w:val="24"/>
        </w:rPr>
        <w:t>以上产品必须全部为原装正版产品，</w:t>
      </w:r>
      <w:r>
        <w:rPr>
          <w:rFonts w:hint="eastAsia" w:ascii="宋体" w:hAnsi="宋体"/>
          <w:sz w:val="24"/>
          <w:lang w:eastAsia="zh-CN"/>
        </w:rPr>
        <w:t>成交</w:t>
      </w:r>
      <w:r>
        <w:rPr>
          <w:rFonts w:hint="eastAsia" w:ascii="宋体" w:hAnsi="宋体"/>
          <w:sz w:val="24"/>
        </w:rPr>
        <w:t>人须对提供的所有设备提供不少于</w:t>
      </w:r>
      <w:r>
        <w:rPr>
          <w:rFonts w:ascii="宋体" w:hAnsi="宋体"/>
          <w:sz w:val="24"/>
        </w:rPr>
        <w:t>3</w:t>
      </w:r>
      <w:r>
        <w:rPr>
          <w:rFonts w:hint="eastAsia" w:ascii="宋体" w:hAnsi="宋体"/>
          <w:sz w:val="24"/>
        </w:rPr>
        <w:t>年的质保期及免费技术支持服务。所有设备保修服务方式均为原厂家（或按报价人的报价文件承诺的方式）派员到用户设备使用现场维修。由此产生的一切费用均由</w:t>
      </w:r>
      <w:r>
        <w:rPr>
          <w:rFonts w:hint="eastAsia" w:ascii="宋体" w:hAnsi="宋体"/>
          <w:sz w:val="24"/>
          <w:lang w:eastAsia="zh-CN"/>
        </w:rPr>
        <w:t>成交</w:t>
      </w:r>
      <w:r>
        <w:rPr>
          <w:rFonts w:hint="eastAsia" w:ascii="宋体" w:hAnsi="宋体"/>
          <w:sz w:val="24"/>
        </w:rPr>
        <w:t>供应商承担。保修期间用户所购设备各部件发生非人为故障，</w:t>
      </w:r>
      <w:r>
        <w:rPr>
          <w:rFonts w:hint="eastAsia" w:ascii="宋体" w:hAnsi="宋体"/>
          <w:sz w:val="24"/>
          <w:lang w:eastAsia="zh-CN"/>
        </w:rPr>
        <w:t>成交人</w:t>
      </w:r>
      <w:r>
        <w:rPr>
          <w:rFonts w:hint="eastAsia" w:ascii="宋体" w:hAnsi="宋体"/>
          <w:sz w:val="24"/>
        </w:rPr>
        <w:t>应免费上门更换同种品牌不低于原规格型号的新部件。对于不能明确是否是硬件出现故障时，</w:t>
      </w:r>
      <w:r>
        <w:rPr>
          <w:rFonts w:hint="eastAsia" w:ascii="宋体" w:hAnsi="宋体"/>
          <w:sz w:val="24"/>
          <w:lang w:eastAsia="zh-CN"/>
        </w:rPr>
        <w:t>成交</w:t>
      </w:r>
      <w:r>
        <w:rPr>
          <w:rFonts w:hint="eastAsia" w:ascii="宋体" w:hAnsi="宋体"/>
          <w:sz w:val="24"/>
        </w:rPr>
        <w:t>供应商应尽力配合应用开发商进行检查，在必要时，能在响应时间内到达现场协助排除问题。</w:t>
      </w:r>
    </w:p>
    <w:p>
      <w:pPr>
        <w:snapToGrid w:val="0"/>
        <w:spacing w:line="460" w:lineRule="exact"/>
        <w:ind w:firstLine="470" w:firstLineChars="196"/>
        <w:rPr>
          <w:rFonts w:hint="eastAsia" w:ascii="宋体" w:hAnsi="宋体"/>
          <w:sz w:val="24"/>
        </w:rPr>
      </w:pPr>
      <w:r>
        <w:rPr>
          <w:rFonts w:hint="eastAsia" w:ascii="宋体" w:hAnsi="宋体"/>
          <w:sz w:val="24"/>
        </w:rPr>
        <w:t>（2）故障响应</w:t>
      </w:r>
    </w:p>
    <w:p>
      <w:pPr>
        <w:snapToGrid w:val="0"/>
        <w:spacing w:line="460" w:lineRule="exact"/>
        <w:ind w:firstLine="470" w:firstLineChars="196"/>
        <w:rPr>
          <w:rFonts w:hint="eastAsia" w:ascii="宋体" w:hAnsi="宋体"/>
          <w:sz w:val="24"/>
        </w:rPr>
      </w:pPr>
      <w:r>
        <w:rPr>
          <w:rFonts w:hint="eastAsia" w:ascii="宋体" w:hAnsi="宋体"/>
          <w:sz w:val="24"/>
        </w:rPr>
        <w:t>对采购单位的服务通知，供应商在接报后2小时内响应，4小时内到达现场，12小时内处理完毕。若在24小时内仍未能有效解决，供应商须免费提供同档次的设备予采购单位临时使用。</w:t>
      </w:r>
    </w:p>
    <w:p>
      <w:pPr>
        <w:snapToGrid w:val="0"/>
        <w:spacing w:line="460" w:lineRule="exact"/>
        <w:ind w:firstLine="472" w:firstLineChars="196"/>
        <w:rPr>
          <w:rFonts w:hint="eastAsia" w:ascii="宋体" w:hAnsi="宋体"/>
          <w:b/>
          <w:sz w:val="24"/>
        </w:rPr>
      </w:pPr>
      <w:r>
        <w:rPr>
          <w:rFonts w:hint="eastAsia" w:ascii="宋体" w:hAnsi="宋体"/>
          <w:b/>
          <w:sz w:val="24"/>
        </w:rPr>
        <w:t>6、付款方式</w:t>
      </w:r>
    </w:p>
    <w:p>
      <w:pPr>
        <w:snapToGrid w:val="0"/>
        <w:spacing w:line="460" w:lineRule="exact"/>
        <w:ind w:firstLine="470" w:firstLineChars="196"/>
        <w:rPr>
          <w:rFonts w:ascii="宋体" w:hAnsi="宋体"/>
          <w:sz w:val="24"/>
        </w:rPr>
      </w:pPr>
      <w:r>
        <w:rPr>
          <w:rFonts w:hint="eastAsia" w:ascii="宋体" w:hAnsi="宋体"/>
          <w:sz w:val="24"/>
        </w:rPr>
        <w:t>货物供货完毕，且验收合格后，付至合同总价款的95%，余下5%待质保期结束无质量问题后一次性付清，不计利息。</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微软雅黑"/>
    <w:panose1 w:val="00000000000000000000"/>
    <w:charset w:val="86"/>
    <w:family w:val="auto"/>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_x0000_s4097"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0.5pt" joinstyle="miter"/>
          <v:imagedata o:title=""/>
          <o:lock v:ext="edit"/>
          <v:textbox inset="0mm,0mm,0mm,0mm" style="mso-fit-shape-to-text:t;">
            <w:txbxContent>
              <w:p>
                <w:pPr>
                  <w:pStyle w:val="6"/>
                </w:pPr>
                <w:r>
                  <w:fldChar w:fldCharType="begin"/>
                </w:r>
                <w:r>
                  <w:instrText xml:space="preserve"> PAGE  \* MERGEFORMAT </w:instrText>
                </w:r>
                <w:r>
                  <w:fldChar w:fldCharType="separate"/>
                </w:r>
                <w:r>
                  <w:t>7</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9"/>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1FC412FD"/>
    <w:rsid w:val="00052250"/>
    <w:rsid w:val="00060F1C"/>
    <w:rsid w:val="0009203C"/>
    <w:rsid w:val="000C2166"/>
    <w:rsid w:val="001448D5"/>
    <w:rsid w:val="0015314C"/>
    <w:rsid w:val="001720B1"/>
    <w:rsid w:val="00180EC6"/>
    <w:rsid w:val="001C4D67"/>
    <w:rsid w:val="001C5B3D"/>
    <w:rsid w:val="001F7D3B"/>
    <w:rsid w:val="002153AD"/>
    <w:rsid w:val="002344E1"/>
    <w:rsid w:val="002B7035"/>
    <w:rsid w:val="002D5C36"/>
    <w:rsid w:val="002E1780"/>
    <w:rsid w:val="00317B57"/>
    <w:rsid w:val="00373D4E"/>
    <w:rsid w:val="00375141"/>
    <w:rsid w:val="00386B68"/>
    <w:rsid w:val="003A56CA"/>
    <w:rsid w:val="003E2852"/>
    <w:rsid w:val="003F5147"/>
    <w:rsid w:val="0040371B"/>
    <w:rsid w:val="00444574"/>
    <w:rsid w:val="0047121A"/>
    <w:rsid w:val="00495720"/>
    <w:rsid w:val="004A5261"/>
    <w:rsid w:val="004B715E"/>
    <w:rsid w:val="00512B40"/>
    <w:rsid w:val="00587F49"/>
    <w:rsid w:val="00590D65"/>
    <w:rsid w:val="0059764D"/>
    <w:rsid w:val="005F10FE"/>
    <w:rsid w:val="00617F85"/>
    <w:rsid w:val="00633460"/>
    <w:rsid w:val="00654130"/>
    <w:rsid w:val="00675D26"/>
    <w:rsid w:val="0067693B"/>
    <w:rsid w:val="00683F2D"/>
    <w:rsid w:val="006A2DC5"/>
    <w:rsid w:val="006C21D0"/>
    <w:rsid w:val="006F6F86"/>
    <w:rsid w:val="007163CF"/>
    <w:rsid w:val="00721823"/>
    <w:rsid w:val="00737ED7"/>
    <w:rsid w:val="00753999"/>
    <w:rsid w:val="007F7E84"/>
    <w:rsid w:val="0082017F"/>
    <w:rsid w:val="00851B56"/>
    <w:rsid w:val="008777D2"/>
    <w:rsid w:val="0088055C"/>
    <w:rsid w:val="008A37F0"/>
    <w:rsid w:val="008B7F9E"/>
    <w:rsid w:val="00946D08"/>
    <w:rsid w:val="00954FDD"/>
    <w:rsid w:val="00973C4C"/>
    <w:rsid w:val="00975CEF"/>
    <w:rsid w:val="009A129C"/>
    <w:rsid w:val="009B6B4F"/>
    <w:rsid w:val="00A214CD"/>
    <w:rsid w:val="00A226A6"/>
    <w:rsid w:val="00AB75C2"/>
    <w:rsid w:val="00AC2D11"/>
    <w:rsid w:val="00BB272D"/>
    <w:rsid w:val="00BB3D6D"/>
    <w:rsid w:val="00BC3F31"/>
    <w:rsid w:val="00BD4AF0"/>
    <w:rsid w:val="00BF3BE3"/>
    <w:rsid w:val="00C00FCF"/>
    <w:rsid w:val="00C038C7"/>
    <w:rsid w:val="00C12ECF"/>
    <w:rsid w:val="00C803E7"/>
    <w:rsid w:val="00CA62AC"/>
    <w:rsid w:val="00D659CF"/>
    <w:rsid w:val="00D8097D"/>
    <w:rsid w:val="00DF2C83"/>
    <w:rsid w:val="00E204E5"/>
    <w:rsid w:val="00E266C4"/>
    <w:rsid w:val="00E40C4C"/>
    <w:rsid w:val="00E4382A"/>
    <w:rsid w:val="00E455DF"/>
    <w:rsid w:val="00E750A1"/>
    <w:rsid w:val="00E859B4"/>
    <w:rsid w:val="00EB7DB8"/>
    <w:rsid w:val="00F02D4C"/>
    <w:rsid w:val="00F07216"/>
    <w:rsid w:val="00F61C0C"/>
    <w:rsid w:val="00FB5327"/>
    <w:rsid w:val="00FE2E28"/>
    <w:rsid w:val="04196DBB"/>
    <w:rsid w:val="052E0DEE"/>
    <w:rsid w:val="05F31E55"/>
    <w:rsid w:val="0A702213"/>
    <w:rsid w:val="0A91283D"/>
    <w:rsid w:val="0B062839"/>
    <w:rsid w:val="0BF85F2C"/>
    <w:rsid w:val="0C782822"/>
    <w:rsid w:val="0E9A6185"/>
    <w:rsid w:val="10A8345F"/>
    <w:rsid w:val="11537722"/>
    <w:rsid w:val="11842FD2"/>
    <w:rsid w:val="12297FE5"/>
    <w:rsid w:val="12324E1E"/>
    <w:rsid w:val="14051E13"/>
    <w:rsid w:val="16F441D2"/>
    <w:rsid w:val="189C68FA"/>
    <w:rsid w:val="19556C68"/>
    <w:rsid w:val="1A126ECE"/>
    <w:rsid w:val="1A3B4A3B"/>
    <w:rsid w:val="1A6B788C"/>
    <w:rsid w:val="1A730721"/>
    <w:rsid w:val="1B247F09"/>
    <w:rsid w:val="1BD50644"/>
    <w:rsid w:val="1C9F57B2"/>
    <w:rsid w:val="1CD83161"/>
    <w:rsid w:val="1DA7046E"/>
    <w:rsid w:val="1EA16794"/>
    <w:rsid w:val="1FC412FD"/>
    <w:rsid w:val="242B01C2"/>
    <w:rsid w:val="26153FA4"/>
    <w:rsid w:val="278B6D79"/>
    <w:rsid w:val="28263B8E"/>
    <w:rsid w:val="28986CBF"/>
    <w:rsid w:val="28C95109"/>
    <w:rsid w:val="2B9F3968"/>
    <w:rsid w:val="2E657BF1"/>
    <w:rsid w:val="2F8E46E2"/>
    <w:rsid w:val="30E56A63"/>
    <w:rsid w:val="326F433F"/>
    <w:rsid w:val="370B0CE3"/>
    <w:rsid w:val="37207C2C"/>
    <w:rsid w:val="38B021E1"/>
    <w:rsid w:val="398F6679"/>
    <w:rsid w:val="3AFD5CC5"/>
    <w:rsid w:val="3DBE2AA1"/>
    <w:rsid w:val="3F1B7B71"/>
    <w:rsid w:val="40442A03"/>
    <w:rsid w:val="4222565C"/>
    <w:rsid w:val="424024A4"/>
    <w:rsid w:val="42BF77F2"/>
    <w:rsid w:val="433523CD"/>
    <w:rsid w:val="43F97E27"/>
    <w:rsid w:val="46F933B2"/>
    <w:rsid w:val="4CEB402C"/>
    <w:rsid w:val="52FD73D4"/>
    <w:rsid w:val="530707BC"/>
    <w:rsid w:val="56A455F2"/>
    <w:rsid w:val="585B4636"/>
    <w:rsid w:val="5B065C56"/>
    <w:rsid w:val="5BFC2C1A"/>
    <w:rsid w:val="5C7C6995"/>
    <w:rsid w:val="5D7F1C0C"/>
    <w:rsid w:val="5F7E1F1A"/>
    <w:rsid w:val="621A356A"/>
    <w:rsid w:val="62502FF2"/>
    <w:rsid w:val="627123B1"/>
    <w:rsid w:val="64417A15"/>
    <w:rsid w:val="651B4242"/>
    <w:rsid w:val="66CC4F26"/>
    <w:rsid w:val="68975F1A"/>
    <w:rsid w:val="6AB45F9D"/>
    <w:rsid w:val="6EA82A1F"/>
    <w:rsid w:val="6F2B0148"/>
    <w:rsid w:val="73936986"/>
    <w:rsid w:val="74631DFE"/>
    <w:rsid w:val="75023592"/>
    <w:rsid w:val="763160F6"/>
    <w:rsid w:val="763B2E93"/>
    <w:rsid w:val="7C3A400E"/>
    <w:rsid w:val="7C6461C4"/>
    <w:rsid w:val="7CF14537"/>
    <w:rsid w:val="7D5545B5"/>
    <w:rsid w:val="7DB87A72"/>
    <w:rsid w:val="7DCC33DC"/>
    <w:rsid w:val="7E94368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qFormat="1" w:unhideWhenUsed="0" w:uiPriority="99" w:name="envelope return"/>
    <w:lsdException w:uiPriority="99" w:name="footnote reference" w:locked="1"/>
    <w:lsdException w:uiPriority="99" w:name="annotation reference" w:locked="1"/>
    <w:lsdException w:uiPriority="99" w:name="line number" w:locked="1"/>
    <w:lsdException w:qFormat="1" w:unhideWhenUsed="0" w:uiPriority="0" w:semiHidden="0"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uiPriority="99" w:name="Body Text" w:locked="1"/>
    <w:lsdException w:qFormat="1" w:unhideWhenUsed="0" w:uiPriority="99"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qFormat="1" w:unhideWhenUsed="0" w:uiPriority="99" w:name="Body Text First Indent 2"/>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qFormat/>
    <w:uiPriority w:val="99"/>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17"/>
    <w:semiHidden/>
    <w:qFormat/>
    <w:uiPriority w:val="99"/>
    <w:pPr>
      <w:spacing w:after="120"/>
      <w:ind w:left="420" w:leftChars="200" w:firstLine="420" w:firstLineChars="200"/>
    </w:pPr>
    <w:rPr>
      <w:rFonts w:ascii="Times New Roman" w:hAnsi="Times New Roman" w:eastAsia="宋体"/>
      <w:sz w:val="21"/>
      <w:szCs w:val="24"/>
    </w:rPr>
  </w:style>
  <w:style w:type="paragraph" w:styleId="3">
    <w:name w:val="Body Text Indent"/>
    <w:basedOn w:val="1"/>
    <w:next w:val="4"/>
    <w:link w:val="16"/>
    <w:semiHidden/>
    <w:qFormat/>
    <w:uiPriority w:val="99"/>
    <w:pPr>
      <w:ind w:firstLine="645"/>
    </w:pPr>
    <w:rPr>
      <w:rFonts w:ascii="Arial" w:hAnsi="Arial" w:eastAsia="仿宋_GB2312"/>
      <w:sz w:val="28"/>
      <w:szCs w:val="20"/>
    </w:rPr>
  </w:style>
  <w:style w:type="paragraph" w:styleId="4">
    <w:name w:val="envelope return"/>
    <w:basedOn w:val="1"/>
    <w:semiHidden/>
    <w:qFormat/>
    <w:uiPriority w:val="99"/>
    <w:pPr>
      <w:snapToGrid w:val="0"/>
    </w:pPr>
    <w:rPr>
      <w:rFonts w:ascii="Arial" w:hAnsi="Arial" w:cs="Arial"/>
    </w:rPr>
  </w:style>
  <w:style w:type="paragraph" w:styleId="5">
    <w:name w:val="annotation text"/>
    <w:basedOn w:val="1"/>
    <w:link w:val="18"/>
    <w:qFormat/>
    <w:uiPriority w:val="99"/>
    <w:pPr>
      <w:jc w:val="left"/>
    </w:pPr>
  </w:style>
  <w:style w:type="paragraph" w:styleId="6">
    <w:name w:val="footer"/>
    <w:basedOn w:val="1"/>
    <w:link w:val="19"/>
    <w:qFormat/>
    <w:uiPriority w:val="99"/>
    <w:pPr>
      <w:tabs>
        <w:tab w:val="center" w:pos="4153"/>
        <w:tab w:val="right" w:pos="8306"/>
      </w:tabs>
      <w:snapToGrid w:val="0"/>
      <w:jc w:val="left"/>
    </w:pPr>
    <w:rPr>
      <w:sz w:val="18"/>
    </w:rPr>
  </w:style>
  <w:style w:type="paragraph" w:styleId="7">
    <w:name w:val="header"/>
    <w:basedOn w:val="1"/>
    <w:link w:val="20"/>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99"/>
    <w:pPr>
      <w:jc w:val="left"/>
    </w:pPr>
    <w:rPr>
      <w:kern w:val="0"/>
      <w:sz w:val="24"/>
    </w:rPr>
  </w:style>
  <w:style w:type="table" w:styleId="10">
    <w:name w:val="Table Grid"/>
    <w:basedOn w:val="9"/>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99"/>
    <w:rPr>
      <w:rFonts w:cs="Times New Roman"/>
      <w:b/>
    </w:rPr>
  </w:style>
  <w:style w:type="character" w:styleId="13">
    <w:name w:val="page number"/>
    <w:basedOn w:val="11"/>
    <w:qFormat/>
    <w:locked/>
    <w:uiPriority w:val="0"/>
  </w:style>
  <w:style w:type="character" w:styleId="14">
    <w:name w:val="FollowedHyperlink"/>
    <w:basedOn w:val="11"/>
    <w:qFormat/>
    <w:uiPriority w:val="99"/>
    <w:rPr>
      <w:rFonts w:cs="Times New Roman"/>
      <w:color w:val="03515D"/>
      <w:u w:val="none"/>
    </w:rPr>
  </w:style>
  <w:style w:type="character" w:styleId="15">
    <w:name w:val="Hyperlink"/>
    <w:basedOn w:val="11"/>
    <w:qFormat/>
    <w:uiPriority w:val="99"/>
    <w:rPr>
      <w:rFonts w:cs="Times New Roman"/>
      <w:color w:val="0000FF"/>
      <w:u w:val="none"/>
    </w:rPr>
  </w:style>
  <w:style w:type="character" w:customStyle="1" w:styleId="16">
    <w:name w:val="Body Text Indent Char"/>
    <w:basedOn w:val="11"/>
    <w:link w:val="3"/>
    <w:semiHidden/>
    <w:qFormat/>
    <w:locked/>
    <w:uiPriority w:val="99"/>
    <w:rPr>
      <w:rFonts w:ascii="Calibri" w:hAnsi="Calibri" w:cs="Times New Roman"/>
      <w:sz w:val="24"/>
      <w:szCs w:val="24"/>
    </w:rPr>
  </w:style>
  <w:style w:type="character" w:customStyle="1" w:styleId="17">
    <w:name w:val="Body Text First Indent 2 Char"/>
    <w:basedOn w:val="16"/>
    <w:link w:val="2"/>
    <w:semiHidden/>
    <w:qFormat/>
    <w:locked/>
    <w:uiPriority w:val="99"/>
  </w:style>
  <w:style w:type="character" w:customStyle="1" w:styleId="18">
    <w:name w:val="Comment Text Char"/>
    <w:basedOn w:val="11"/>
    <w:link w:val="5"/>
    <w:semiHidden/>
    <w:qFormat/>
    <w:locked/>
    <w:uiPriority w:val="99"/>
    <w:rPr>
      <w:rFonts w:ascii="Calibri" w:hAnsi="Calibri" w:cs="Times New Roman"/>
      <w:sz w:val="24"/>
      <w:szCs w:val="24"/>
    </w:rPr>
  </w:style>
  <w:style w:type="character" w:customStyle="1" w:styleId="19">
    <w:name w:val="Footer Char"/>
    <w:basedOn w:val="11"/>
    <w:link w:val="6"/>
    <w:semiHidden/>
    <w:qFormat/>
    <w:locked/>
    <w:uiPriority w:val="99"/>
    <w:rPr>
      <w:rFonts w:ascii="Calibri" w:hAnsi="Calibri" w:cs="Times New Roman"/>
      <w:sz w:val="18"/>
      <w:szCs w:val="18"/>
    </w:rPr>
  </w:style>
  <w:style w:type="character" w:customStyle="1" w:styleId="20">
    <w:name w:val="Header Char"/>
    <w:basedOn w:val="11"/>
    <w:link w:val="7"/>
    <w:semiHidden/>
    <w:qFormat/>
    <w:locked/>
    <w:uiPriority w:val="99"/>
    <w:rPr>
      <w:rFonts w:ascii="Calibri" w:hAnsi="Calibri" w:cs="Times New Roman"/>
      <w:sz w:val="18"/>
      <w:szCs w:val="18"/>
    </w:rPr>
  </w:style>
  <w:style w:type="paragraph" w:styleId="21">
    <w:name w:val="List Paragraph"/>
    <w:basedOn w:val="1"/>
    <w:qFormat/>
    <w:uiPriority w:val="99"/>
    <w:pPr>
      <w:ind w:left="214" w:firstLine="434"/>
    </w:pPr>
    <w:rPr>
      <w:rFonts w:ascii="宋体" w:hAnsi="宋体" w:cs="宋体"/>
      <w:lang w:val="zh-CN"/>
    </w:rPr>
  </w:style>
  <w:style w:type="paragraph" w:customStyle="1" w:styleId="22">
    <w:name w:val="列出段落1"/>
    <w:basedOn w:val="1"/>
    <w:qFormat/>
    <w:uiPriority w:val="99"/>
    <w:pPr>
      <w:ind w:firstLine="420" w:firstLineChars="200"/>
    </w:pPr>
    <w:rPr>
      <w:szCs w:val="20"/>
    </w:rPr>
  </w:style>
  <w:style w:type="character" w:customStyle="1" w:styleId="23">
    <w:name w:val="red1"/>
    <w:basedOn w:val="11"/>
    <w:qFormat/>
    <w:uiPriority w:val="99"/>
    <w:rPr>
      <w:rFonts w:cs="Times New Roman"/>
      <w:color w:val="FF0000"/>
    </w:rPr>
  </w:style>
  <w:style w:type="paragraph" w:customStyle="1" w:styleId="24">
    <w:name w:val="List Paragraph1"/>
    <w:basedOn w:val="1"/>
    <w:qFormat/>
    <w:uiPriority w:val="99"/>
    <w:pPr>
      <w:ind w:firstLine="420" w:firstLineChars="200"/>
    </w:pPr>
    <w:rPr>
      <w:rFonts w:ascii="Calibri" w:hAnsi="Calibri" w:cs="Calibri"/>
      <w:szCs w:val="21"/>
    </w:rPr>
  </w:style>
  <w:style w:type="character" w:customStyle="1" w:styleId="25">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微软中国</Company>
  <Pages>7</Pages>
  <Words>605</Words>
  <Characters>3453</Characters>
  <Lines>0</Lines>
  <Paragraphs>0</Paragraphs>
  <TotalTime>16</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2019-11-08T08:56:00Z</dcterms:created>
  <dc:creator>NTKO</dc:creator>
  <cp:lastModifiedBy>NTKO</cp:lastModifiedBy>
  <cp:lastPrinted>2020-09-05T21:06:00Z</cp:lastPrinted>
  <dcterms:modified xsi:type="dcterms:W3CDTF">2020-10-09T08:35:40Z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